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281E" w:rsidRDefault="003E488C" w:rsidP="003D72F9">
      <w:pPr>
        <w:pStyle w:val="Title"/>
        <w:spacing w:line="360" w:lineRule="auto"/>
        <w:rPr>
          <w:sz w:val="36"/>
        </w:rPr>
      </w:pPr>
      <w:bookmarkStart w:id="0" w:name="_GoBack"/>
      <w:bookmarkEnd w:id="0"/>
      <w:r>
        <w:rPr>
          <w:sz w:val="36"/>
        </w:rPr>
        <w:t>Rebecca Exley</w:t>
      </w:r>
      <w:r w:rsidR="004A3C40">
        <w:rPr>
          <w:sz w:val="36"/>
        </w:rPr>
        <w:tab/>
      </w:r>
      <w:r w:rsidR="004A3C40">
        <w:rPr>
          <w:sz w:val="36"/>
        </w:rPr>
        <w:tab/>
      </w:r>
      <w:r w:rsidR="004A3C40">
        <w:rPr>
          <w:sz w:val="36"/>
        </w:rPr>
        <w:tab/>
      </w:r>
      <w:r w:rsidR="004A3C40">
        <w:rPr>
          <w:sz w:val="36"/>
        </w:rPr>
        <w:tab/>
      </w:r>
      <w:r w:rsidR="004A3C40">
        <w:rPr>
          <w:sz w:val="36"/>
        </w:rPr>
        <w:tab/>
      </w:r>
      <w:r w:rsidR="004A3C40">
        <w:rPr>
          <w:sz w:val="36"/>
        </w:rPr>
        <w:tab/>
        <w:t>September 2016</w:t>
      </w:r>
    </w:p>
    <w:p w:rsidR="00AB62F6" w:rsidRDefault="00AB62F6" w:rsidP="003D72F9">
      <w:pPr>
        <w:spacing w:line="360" w:lineRule="auto"/>
      </w:pPr>
    </w:p>
    <w:p w:rsidR="00AB62F6" w:rsidRPr="00E03D0B" w:rsidRDefault="00B70FBE" w:rsidP="0039302E">
      <w:pPr>
        <w:pStyle w:val="Body"/>
        <w:spacing w:line="360" w:lineRule="auto"/>
        <w:jc w:val="both"/>
        <w:rPr>
          <w:rFonts w:asciiTheme="minorHAnsi" w:hAnsiTheme="minorHAnsi" w:cs="Arial"/>
          <w:i/>
        </w:rPr>
      </w:pPr>
      <w:r w:rsidRPr="00B70FBE">
        <w:rPr>
          <w:rFonts w:asciiTheme="minorHAnsi" w:hAnsiTheme="minorHAnsi" w:cs="Arial"/>
          <w:lang w:val="en-GB"/>
        </w:rPr>
        <w:t>Institution</w:t>
      </w:r>
      <w:r>
        <w:rPr>
          <w:rFonts w:asciiTheme="minorHAnsi" w:hAnsiTheme="minorHAnsi" w:cs="Arial"/>
          <w:i/>
          <w:lang w:val="en-GB"/>
        </w:rPr>
        <w:t>;</w:t>
      </w:r>
      <w:r w:rsidR="00AB62F6" w:rsidRPr="00E03D0B">
        <w:rPr>
          <w:rFonts w:asciiTheme="minorHAnsi" w:hAnsiTheme="minorHAnsi" w:cs="Arial"/>
          <w:i/>
          <w:lang w:val="en-GB"/>
        </w:rPr>
        <w:t xml:space="preserve"> Royal London Hospital, Whitechapel</w:t>
      </w:r>
    </w:p>
    <w:p w:rsidR="00AB62F6" w:rsidRPr="00E03D0B" w:rsidRDefault="00B70FBE" w:rsidP="0039302E">
      <w:pPr>
        <w:pStyle w:val="Body"/>
        <w:spacing w:line="360" w:lineRule="auto"/>
        <w:jc w:val="both"/>
        <w:rPr>
          <w:rFonts w:asciiTheme="minorHAnsi" w:hAnsiTheme="minorHAnsi" w:cs="Arial"/>
          <w:i/>
        </w:rPr>
      </w:pPr>
      <w:r w:rsidRPr="00B70FBE">
        <w:rPr>
          <w:rFonts w:asciiTheme="minorHAnsi" w:hAnsiTheme="minorHAnsi" w:cs="Arial"/>
          <w:lang w:val="en-GB"/>
        </w:rPr>
        <w:t>Supervisor;</w:t>
      </w:r>
      <w:r w:rsidR="00AB62F6" w:rsidRPr="00E03D0B">
        <w:rPr>
          <w:rFonts w:asciiTheme="minorHAnsi" w:hAnsiTheme="minorHAnsi" w:cs="Arial"/>
          <w:i/>
          <w:lang w:val="en-GB"/>
        </w:rPr>
        <w:t xml:space="preserve"> Professor Simon Holmes. Consultant in Craniofacial Traumatology, Oral and Maxillofacial Surgery </w:t>
      </w:r>
    </w:p>
    <w:p w:rsidR="00AB62F6" w:rsidRPr="00AB62F6" w:rsidRDefault="00AB62F6" w:rsidP="0039302E">
      <w:pPr>
        <w:spacing w:line="360" w:lineRule="auto"/>
        <w:jc w:val="both"/>
      </w:pPr>
    </w:p>
    <w:p w:rsidR="003E488C" w:rsidRDefault="003E488C" w:rsidP="0039302E">
      <w:pPr>
        <w:spacing w:line="360" w:lineRule="auto"/>
        <w:jc w:val="both"/>
      </w:pPr>
    </w:p>
    <w:p w:rsidR="0059567F" w:rsidRDefault="004A3C40" w:rsidP="0039302E">
      <w:pPr>
        <w:spacing w:line="360" w:lineRule="auto"/>
        <w:jc w:val="both"/>
      </w:pPr>
      <w:r>
        <w:t>For consideration at the</w:t>
      </w:r>
      <w:r w:rsidR="0069143F">
        <w:t xml:space="preserve"> BAOMS</w:t>
      </w:r>
      <w:r>
        <w:t xml:space="preserve"> Endowments Sub-committee meeting </w:t>
      </w:r>
    </w:p>
    <w:p w:rsidR="0018643E" w:rsidRDefault="0018643E" w:rsidP="0039302E">
      <w:pPr>
        <w:spacing w:line="360" w:lineRule="auto"/>
        <w:jc w:val="both"/>
      </w:pPr>
    </w:p>
    <w:p w:rsidR="004A3C40" w:rsidRDefault="0059567F" w:rsidP="0039302E">
      <w:pPr>
        <w:pStyle w:val="Heading1"/>
        <w:spacing w:line="360" w:lineRule="auto"/>
        <w:jc w:val="both"/>
      </w:pPr>
      <w:r>
        <w:t>Introduction</w:t>
      </w:r>
    </w:p>
    <w:p w:rsidR="004A3C40" w:rsidRDefault="004A3C40" w:rsidP="0039302E">
      <w:pPr>
        <w:spacing w:line="360" w:lineRule="auto"/>
        <w:jc w:val="both"/>
      </w:pPr>
    </w:p>
    <w:p w:rsidR="00CB701C" w:rsidRDefault="00F3695C" w:rsidP="0039302E">
      <w:pPr>
        <w:spacing w:line="360" w:lineRule="auto"/>
        <w:jc w:val="both"/>
      </w:pPr>
      <w:r>
        <w:t>The principle aim of my project was to improve the understanding of facial trauma patients following injury.  Moreover, to facilitate communication of the anticipated management plan, consent process, outcomes and answer any common questions.</w:t>
      </w:r>
      <w:r w:rsidR="004860EB">
        <w:t xml:space="preserve">  The complexity of the information to be conveyed is a recognised barrier to obtaining valid informed consent.  </w:t>
      </w:r>
    </w:p>
    <w:p w:rsidR="00CB701C" w:rsidRDefault="00CB701C" w:rsidP="0039302E">
      <w:pPr>
        <w:spacing w:line="360" w:lineRule="auto"/>
        <w:jc w:val="both"/>
      </w:pPr>
    </w:p>
    <w:p w:rsidR="004A3C40" w:rsidRPr="004A3C40" w:rsidRDefault="00CB701C" w:rsidP="0039302E">
      <w:pPr>
        <w:spacing w:line="360" w:lineRule="auto"/>
        <w:jc w:val="both"/>
      </w:pPr>
      <w:r>
        <w:t>The project aspires to set</w:t>
      </w:r>
      <w:r w:rsidR="003D72F9">
        <w:t xml:space="preserve"> standard</w:t>
      </w:r>
      <w:r>
        <w:t>s</w:t>
      </w:r>
      <w:r w:rsidR="003D72F9">
        <w:t xml:space="preserve"> for the clarity and quality of the information presented.  </w:t>
      </w:r>
      <w:r w:rsidR="001C20F1">
        <w:t xml:space="preserve">Thereby achieving a set level of understanding independent of the grade </w:t>
      </w:r>
      <w:r w:rsidR="003748CC">
        <w:t xml:space="preserve">and experience </w:t>
      </w:r>
      <w:r w:rsidR="001C20F1">
        <w:t xml:space="preserve">of </w:t>
      </w:r>
      <w:r w:rsidR="003748CC">
        <w:t>the c</w:t>
      </w:r>
      <w:r>
        <w:t>onsulting clinician  (</w:t>
      </w:r>
      <w:r w:rsidR="001C20F1">
        <w:t>SHO, registrar or consultant).</w:t>
      </w:r>
    </w:p>
    <w:p w:rsidR="004A3C40" w:rsidRDefault="004A3C40" w:rsidP="0039302E">
      <w:pPr>
        <w:pStyle w:val="Heading1"/>
        <w:spacing w:line="360" w:lineRule="auto"/>
        <w:jc w:val="both"/>
      </w:pPr>
      <w:r>
        <w:t>Project</w:t>
      </w:r>
    </w:p>
    <w:p w:rsidR="004A3C40" w:rsidRDefault="004A3C40" w:rsidP="0039302E">
      <w:pPr>
        <w:spacing w:line="360" w:lineRule="auto"/>
        <w:jc w:val="both"/>
      </w:pPr>
    </w:p>
    <w:p w:rsidR="00F3695C" w:rsidRDefault="00F3695C" w:rsidP="0039302E">
      <w:pPr>
        <w:spacing w:line="360" w:lineRule="auto"/>
        <w:jc w:val="both"/>
      </w:pPr>
      <w:r>
        <w:t xml:space="preserve">The project was </w:t>
      </w:r>
      <w:r w:rsidR="003E3FCF">
        <w:t xml:space="preserve">carried out at a major London trauma centre with a heavy throughput of facial trauma cases.  </w:t>
      </w:r>
    </w:p>
    <w:p w:rsidR="007A5D9E" w:rsidRDefault="007A5D9E" w:rsidP="0039302E">
      <w:pPr>
        <w:spacing w:line="360" w:lineRule="auto"/>
        <w:jc w:val="both"/>
      </w:pPr>
    </w:p>
    <w:p w:rsidR="007A5D9E" w:rsidRDefault="007A5D9E" w:rsidP="0039302E">
      <w:pPr>
        <w:spacing w:line="360" w:lineRule="auto"/>
        <w:jc w:val="both"/>
      </w:pPr>
    </w:p>
    <w:p w:rsidR="007A5D9E" w:rsidRDefault="007A5D9E" w:rsidP="0039302E">
      <w:pPr>
        <w:spacing w:line="360" w:lineRule="auto"/>
        <w:jc w:val="both"/>
      </w:pPr>
    </w:p>
    <w:p w:rsidR="007A5D9E" w:rsidRDefault="007A5D9E" w:rsidP="0039302E">
      <w:pPr>
        <w:spacing w:line="360" w:lineRule="auto"/>
        <w:jc w:val="both"/>
      </w:pPr>
    </w:p>
    <w:p w:rsidR="007A5D9E" w:rsidRDefault="007A5D9E" w:rsidP="0039302E">
      <w:pPr>
        <w:spacing w:line="360" w:lineRule="auto"/>
        <w:jc w:val="both"/>
      </w:pPr>
    </w:p>
    <w:p w:rsidR="003E3FCF" w:rsidRDefault="003E3FCF" w:rsidP="0039302E">
      <w:pPr>
        <w:spacing w:line="360" w:lineRule="auto"/>
        <w:jc w:val="both"/>
        <w:rPr>
          <w:b/>
        </w:rPr>
      </w:pPr>
      <w:r w:rsidRPr="003E3FCF">
        <w:rPr>
          <w:b/>
        </w:rPr>
        <w:lastRenderedPageBreak/>
        <w:t>Hospital Trauma leaflets</w:t>
      </w:r>
    </w:p>
    <w:p w:rsidR="00AB62F6" w:rsidRPr="003E3FCF" w:rsidRDefault="00AB62F6" w:rsidP="0039302E">
      <w:pPr>
        <w:spacing w:line="360" w:lineRule="auto"/>
        <w:jc w:val="both"/>
        <w:rPr>
          <w:b/>
        </w:rPr>
      </w:pPr>
    </w:p>
    <w:p w:rsidR="003E3FCF" w:rsidRDefault="003E3FCF" w:rsidP="0039302E">
      <w:pPr>
        <w:spacing w:line="360" w:lineRule="auto"/>
        <w:jc w:val="both"/>
      </w:pPr>
    </w:p>
    <w:p w:rsidR="003E3FCF" w:rsidRDefault="003E3FCF" w:rsidP="0039302E">
      <w:pPr>
        <w:spacing w:line="360" w:lineRule="auto"/>
        <w:jc w:val="both"/>
      </w:pPr>
      <w:r>
        <w:t>The</w:t>
      </w:r>
      <w:r w:rsidR="007A5D9E">
        <w:t xml:space="preserve"> Oral and</w:t>
      </w:r>
      <w:r>
        <w:t xml:space="preserve"> Maxillofacial </w:t>
      </w:r>
      <w:r w:rsidR="007A5D9E">
        <w:t>(OMFS) d</w:t>
      </w:r>
      <w:r>
        <w:t>epa</w:t>
      </w:r>
      <w:r w:rsidR="00232129">
        <w:t xml:space="preserve">rtment used the trust patient information leaflets.  These </w:t>
      </w:r>
      <w:r w:rsidR="001036BD">
        <w:t xml:space="preserve">printed leaflets </w:t>
      </w:r>
      <w:r w:rsidR="00232129">
        <w:t xml:space="preserve">were readily available in the Dental Hospital, and were therefore frequently used during the Oral and Maxillofacial trauma clinic </w:t>
      </w:r>
      <w:r w:rsidR="005C5D17">
        <w:t>(conducted in the Dental Hospital).</w:t>
      </w:r>
      <w:r w:rsidR="000F2A5B">
        <w:t xml:space="preserve">  </w:t>
      </w:r>
    </w:p>
    <w:p w:rsidR="005C5D17" w:rsidRDefault="005C5D17" w:rsidP="0039302E">
      <w:pPr>
        <w:spacing w:line="360" w:lineRule="auto"/>
        <w:jc w:val="both"/>
      </w:pPr>
    </w:p>
    <w:p w:rsidR="00F25043" w:rsidRDefault="005C5D17" w:rsidP="0039302E">
      <w:pPr>
        <w:spacing w:line="360" w:lineRule="auto"/>
        <w:jc w:val="both"/>
      </w:pPr>
      <w:r>
        <w:t>During this project it became apparent that elective and semi-elective trauma patients were benefiting from information leaflets.  This was in contrast to acute trauma patients whom received an operation during their inpatient st</w:t>
      </w:r>
      <w:r w:rsidR="00F25043">
        <w:t>ay, having avoided</w:t>
      </w:r>
      <w:r>
        <w:t xml:space="preserve"> trauma clinic</w:t>
      </w:r>
      <w:r w:rsidR="00F25043">
        <w:t xml:space="preserve"> preoperatively during their patient journey</w:t>
      </w:r>
      <w:r>
        <w:t>.</w:t>
      </w:r>
      <w:r w:rsidR="00EB1438">
        <w:t xml:space="preserve">  </w:t>
      </w:r>
    </w:p>
    <w:p w:rsidR="00F25043" w:rsidRDefault="00F25043" w:rsidP="0039302E">
      <w:pPr>
        <w:spacing w:line="360" w:lineRule="auto"/>
        <w:jc w:val="both"/>
      </w:pPr>
    </w:p>
    <w:p w:rsidR="0083103B" w:rsidRDefault="00EB1438" w:rsidP="0039302E">
      <w:pPr>
        <w:spacing w:line="360" w:lineRule="auto"/>
        <w:jc w:val="both"/>
      </w:pPr>
      <w:r>
        <w:t xml:space="preserve">There is an inherent difficulty in ensuring that trauma leaflets are available in A&amp;E due to the turnover of patients.  Of note, </w:t>
      </w:r>
      <w:r w:rsidR="00F25043">
        <w:t xml:space="preserve">there </w:t>
      </w:r>
      <w:r>
        <w:t xml:space="preserve">are official BAOMS patient information leaflets available at </w:t>
      </w:r>
      <w:hyperlink r:id="rId6" w:history="1">
        <w:r w:rsidRPr="003814E3">
          <w:rPr>
            <w:rStyle w:val="Hyperlink"/>
          </w:rPr>
          <w:t>www.baoms.org.uk</w:t>
        </w:r>
      </w:hyperlink>
      <w:r>
        <w:t>.  Theoretically these would be more accessible within a busy A&amp;E department,</w:t>
      </w:r>
      <w:r w:rsidR="0083103B">
        <w:t xml:space="preserve"> however viewing restrictions placed on trust computers mean that site</w:t>
      </w:r>
      <w:r w:rsidR="00EB5DB4">
        <w:t>s</w:t>
      </w:r>
      <w:r w:rsidR="0083103B">
        <w:t xml:space="preserve"> are frequently blocked. </w:t>
      </w:r>
      <w:r w:rsidR="000C2542">
        <w:t xml:space="preserve"> Notwithstanding</w:t>
      </w:r>
      <w:r w:rsidR="0083103B">
        <w:t>, we</w:t>
      </w:r>
      <w:r w:rsidR="00F25043">
        <w:t xml:space="preserve"> felt that it is important for the</w:t>
      </w:r>
      <w:r w:rsidR="0083103B">
        <w:t xml:space="preserve"> clinician to be familiar with the material and therefore would benefit from using a single source.</w:t>
      </w:r>
    </w:p>
    <w:p w:rsidR="001036BD" w:rsidRDefault="001036BD" w:rsidP="0039302E">
      <w:pPr>
        <w:spacing w:line="360" w:lineRule="auto"/>
        <w:jc w:val="both"/>
      </w:pPr>
    </w:p>
    <w:p w:rsidR="001036BD" w:rsidRDefault="001036BD" w:rsidP="0039302E">
      <w:pPr>
        <w:spacing w:line="360" w:lineRule="auto"/>
        <w:jc w:val="both"/>
      </w:pPr>
      <w:r>
        <w:t xml:space="preserve">A </w:t>
      </w:r>
      <w:r w:rsidR="00F25043">
        <w:t xml:space="preserve">further </w:t>
      </w:r>
      <w:r>
        <w:t>criticism of the trust leaflets is that they are syntax and text heavy and do not contain illustrations.</w:t>
      </w:r>
    </w:p>
    <w:p w:rsidR="0083103B" w:rsidRDefault="0083103B" w:rsidP="0039302E">
      <w:pPr>
        <w:spacing w:line="360" w:lineRule="auto"/>
        <w:jc w:val="both"/>
      </w:pPr>
    </w:p>
    <w:p w:rsidR="0083103B" w:rsidRDefault="0083103B" w:rsidP="0039302E">
      <w:pPr>
        <w:spacing w:line="360" w:lineRule="auto"/>
        <w:jc w:val="both"/>
        <w:rPr>
          <w:b/>
        </w:rPr>
      </w:pPr>
      <w:r>
        <w:rPr>
          <w:b/>
        </w:rPr>
        <w:t>Patient feedback</w:t>
      </w:r>
      <w:r w:rsidR="00E03D0B">
        <w:rPr>
          <w:b/>
        </w:rPr>
        <w:t xml:space="preserve"> and project evolution</w:t>
      </w:r>
    </w:p>
    <w:p w:rsidR="0083103B" w:rsidRDefault="0083103B" w:rsidP="0039302E">
      <w:pPr>
        <w:spacing w:line="360" w:lineRule="auto"/>
        <w:jc w:val="both"/>
        <w:rPr>
          <w:b/>
        </w:rPr>
      </w:pPr>
    </w:p>
    <w:p w:rsidR="005122DA" w:rsidRDefault="000C2542" w:rsidP="0039302E">
      <w:pPr>
        <w:spacing w:line="360" w:lineRule="auto"/>
        <w:jc w:val="both"/>
      </w:pPr>
      <w:r>
        <w:t>When obtaining informal feedback from patients passing through both A&amp;E and the Oral and Maxillofacial Trauma Clinic a number of themes emerged.  Patients felt it important to be able to engage with the material provided.  They valued the ability to be able to review the information given at a future convenient time.  Portability was also a key factor.  Customisation to their individual pattern of injury was also valuable.</w:t>
      </w:r>
    </w:p>
    <w:p w:rsidR="005122DA" w:rsidRDefault="005122DA" w:rsidP="0039302E">
      <w:pPr>
        <w:spacing w:line="360" w:lineRule="auto"/>
        <w:jc w:val="both"/>
      </w:pPr>
    </w:p>
    <w:p w:rsidR="005122DA" w:rsidRDefault="005122DA" w:rsidP="0039302E">
      <w:pPr>
        <w:spacing w:line="360" w:lineRule="auto"/>
        <w:jc w:val="both"/>
      </w:pPr>
    </w:p>
    <w:p w:rsidR="005C5D17" w:rsidRDefault="005122DA" w:rsidP="0039302E">
      <w:pPr>
        <w:spacing w:line="360" w:lineRule="auto"/>
        <w:jc w:val="both"/>
      </w:pPr>
      <w:r>
        <w:t>Regarding age demographic of trauma patients</w:t>
      </w:r>
      <w:r w:rsidR="006D0463">
        <w:t xml:space="preserve"> according to one study the average age for a facial trauma patient is</w:t>
      </w:r>
      <w:r>
        <w:t xml:space="preserve"> </w:t>
      </w:r>
      <w:r w:rsidR="006D0463">
        <w:t xml:space="preserve">29.6 years with a male preponderance (1).  This is </w:t>
      </w:r>
      <w:r w:rsidR="00D85153">
        <w:t xml:space="preserve">comparable to our experience. </w:t>
      </w:r>
    </w:p>
    <w:p w:rsidR="00EF12D2" w:rsidRDefault="00EF12D2" w:rsidP="0039302E">
      <w:pPr>
        <w:spacing w:line="360" w:lineRule="auto"/>
        <w:jc w:val="both"/>
      </w:pPr>
    </w:p>
    <w:p w:rsidR="00EF12D2" w:rsidRDefault="00EF12D2" w:rsidP="0039302E">
      <w:pPr>
        <w:pStyle w:val="Heading1"/>
        <w:spacing w:line="360" w:lineRule="auto"/>
        <w:jc w:val="both"/>
      </w:pPr>
      <w:r>
        <w:t>Telemedicine</w:t>
      </w:r>
    </w:p>
    <w:p w:rsidR="00EF12D2" w:rsidRDefault="00EF12D2" w:rsidP="0039302E">
      <w:pPr>
        <w:spacing w:line="360" w:lineRule="auto"/>
        <w:jc w:val="both"/>
      </w:pPr>
    </w:p>
    <w:p w:rsidR="00EF12D2" w:rsidRDefault="00EF12D2" w:rsidP="0039302E">
      <w:pPr>
        <w:spacing w:line="360" w:lineRule="auto"/>
        <w:jc w:val="both"/>
      </w:pPr>
    </w:p>
    <w:p w:rsidR="00EF12D2" w:rsidRDefault="00EF12D2" w:rsidP="0039302E">
      <w:pPr>
        <w:spacing w:line="360" w:lineRule="auto"/>
        <w:jc w:val="both"/>
      </w:pPr>
      <w:r>
        <w:t xml:space="preserve">The World Health Organisation (WHO) defines telemedicine as use of “Information and Communication Technology (ICT) to improve patient outcomes by increasing access to care and medical information” whether asynchronous, involving the exchange of pre-recorded data, or synchronous involving the immediate and real-time exchange of information (3). </w:t>
      </w:r>
      <w:r w:rsidR="00575C5E">
        <w:t xml:space="preserve">A </w:t>
      </w:r>
      <w:r>
        <w:t>myriad of ICT such as computers, internet and mobile devices are involved in the delivery of telemedicine</w:t>
      </w:r>
      <w:r w:rsidR="00575C5E">
        <w:t>.   Consequently,</w:t>
      </w:r>
      <w:r>
        <w:t xml:space="preserve"> ICT literacy</w:t>
      </w:r>
      <w:r w:rsidR="00575C5E">
        <w:t xml:space="preserve"> and accessibility</w:t>
      </w:r>
      <w:r>
        <w:t xml:space="preserve"> rep</w:t>
      </w:r>
      <w:r w:rsidR="00575C5E">
        <w:t>resent</w:t>
      </w:r>
      <w:r>
        <w:t xml:space="preserve"> a barrier to telemedicine diffusion </w:t>
      </w:r>
      <w:r>
        <w:fldChar w:fldCharType="begin"/>
      </w:r>
      <w:r>
        <w:instrText xml:space="preserve"> ADDIN EN.CITE &lt;EndNote&gt;&lt;Cite&gt;&lt;Author&gt;Zbar&lt;/Author&gt;&lt;Year&gt;2001&lt;/Year&gt;&lt;RecNum&gt;14&lt;/RecNum&gt;&lt;DisplayText&gt;(4)&lt;/DisplayText&gt;&lt;record&gt;&lt;rec-number&gt;14&lt;/rec-number&gt;&lt;foreign-keys&gt;&lt;key app="EN" db-id="9av5zzpeqttfplepsrvv2dri22dpaepatrs0"&gt;14&lt;/key&gt;&lt;/foreign-keys&gt;&lt;ref-type name="Journal Article"&gt;17&lt;/ref-type&gt;&lt;contributors&gt;&lt;authors&gt;&lt;author&gt;Zbar, R. I.&lt;/author&gt;&lt;author&gt;Otake, L. R.&lt;/author&gt;&lt;author&gt;Miller, M. J.&lt;/author&gt;&lt;author&gt;Persing, J. A.&lt;/author&gt;&lt;author&gt;Dingman, D. L.&lt;/author&gt;&lt;/authors&gt;&lt;/contributors&gt;&lt;auth-address&gt;Interplast, Inc, 300-B Pioneer Way, Mountain View, California 94041, USA. risz@ix.netcom.com&lt;/auth-address&gt;&lt;titles&gt;&lt;title&gt;Web-based medicine as a means to establish centers of surgical excellence in the developing world&lt;/title&gt;&lt;secondary-title&gt;Plast Reconstr Surg&lt;/secondary-title&gt;&lt;alt-title&gt;Plastic and reconstructive surgery&lt;/alt-title&gt;&lt;/titles&gt;&lt;periodical&gt;&lt;full-title&gt;Plast Reconstr Surg&lt;/full-title&gt;&lt;abbr-1&gt;Plastic and reconstructive surgery&lt;/abbr-1&gt;&lt;/periodical&gt;&lt;alt-periodical&gt;&lt;full-title&gt;Plast Reconstr Surg&lt;/full-title&gt;&lt;abbr-1&gt;Plastic and reconstructive surgery&lt;/abbr-1&gt;&lt;/alt-periodical&gt;&lt;pages&gt;460-5&lt;/pages&gt;&lt;volume&gt;108&lt;/volume&gt;&lt;number&gt;2&lt;/number&gt;&lt;keywords&gt;&lt;keyword&gt;Cleft Lip/surgery&lt;/keyword&gt;&lt;keyword&gt;Confidentiality&lt;/keyword&gt;&lt;keyword&gt;*Developing Countries&lt;/keyword&gt;&lt;keyword&gt;Education, Medical, Continuing&lt;/keyword&gt;&lt;keyword&gt;Humans&lt;/keyword&gt;&lt;keyword&gt;*Internet&lt;/keyword&gt;&lt;keyword&gt;Medical Records Systems, Computerized&lt;/keyword&gt;&lt;keyword&gt;Peer Review, Health Care&lt;/keyword&gt;&lt;keyword&gt;Remote Consultation&lt;/keyword&gt;&lt;keyword&gt;*Surgery, Plastic/education&lt;/keyword&gt;&lt;/keywords&gt;&lt;dates&gt;&lt;year&gt;2001&lt;/year&gt;&lt;pub-dates&gt;&lt;date&gt;Aug&lt;/date&gt;&lt;/pub-dates&gt;&lt;/dates&gt;&lt;isbn&gt;0032-1052 (Print)&amp;#xD;0032-1052 (Linking)&lt;/isbn&gt;&lt;accession-num&gt;11496192&lt;/accession-num&gt;&lt;urls&gt;&lt;related-urls&gt;&lt;url&gt;http://www.ncbi.nlm.nih.gov/pubmed/11496192&lt;/url&gt;&lt;/related-urls&gt;&lt;/urls&gt;&lt;/record&gt;&lt;/Cite&gt;&lt;/EndNote&gt;</w:instrText>
      </w:r>
      <w:r>
        <w:fldChar w:fldCharType="separate"/>
      </w:r>
      <w:r>
        <w:rPr>
          <w:noProof/>
        </w:rPr>
        <w:t>(</w:t>
      </w:r>
      <w:hyperlink w:anchor="_ENREF_4" w:tooltip="Zbar, 2001 #14" w:history="1">
        <w:r>
          <w:rPr>
            <w:noProof/>
          </w:rPr>
          <w:t>4</w:t>
        </w:r>
      </w:hyperlink>
      <w:r>
        <w:rPr>
          <w:noProof/>
        </w:rPr>
        <w:t>)</w:t>
      </w:r>
      <w:r>
        <w:fldChar w:fldCharType="end"/>
      </w:r>
      <w:r>
        <w:t xml:space="preserve">. </w:t>
      </w:r>
    </w:p>
    <w:p w:rsidR="00575C5E" w:rsidRDefault="00575C5E" w:rsidP="0039302E">
      <w:pPr>
        <w:spacing w:line="360" w:lineRule="auto"/>
        <w:jc w:val="both"/>
      </w:pPr>
    </w:p>
    <w:p w:rsidR="00575C5E" w:rsidRDefault="00575C5E" w:rsidP="0039302E">
      <w:pPr>
        <w:spacing w:line="360" w:lineRule="auto"/>
        <w:jc w:val="both"/>
      </w:pPr>
      <w:r>
        <w:t>In a 2015 study by Deloitte, UK smartphone ownership is 72%, growing by 14% in 10 months (</w:t>
      </w:r>
      <w:r w:rsidR="00552548">
        <w:t>5</w:t>
      </w:r>
      <w:r>
        <w:t xml:space="preserve">).  The highest proportion of smartphone ownership is in the 16-35 age group.  </w:t>
      </w:r>
    </w:p>
    <w:p w:rsidR="00EF12D2" w:rsidRDefault="00EF12D2" w:rsidP="0039302E">
      <w:pPr>
        <w:spacing w:line="360" w:lineRule="auto"/>
        <w:jc w:val="both"/>
      </w:pPr>
    </w:p>
    <w:p w:rsidR="00995ED3" w:rsidRDefault="00995ED3" w:rsidP="0039302E">
      <w:pPr>
        <w:spacing w:line="360" w:lineRule="auto"/>
        <w:jc w:val="both"/>
      </w:pPr>
    </w:p>
    <w:p w:rsidR="00995ED3" w:rsidRPr="00995ED3" w:rsidRDefault="00995ED3" w:rsidP="0039302E">
      <w:pPr>
        <w:spacing w:line="360" w:lineRule="auto"/>
        <w:jc w:val="both"/>
        <w:rPr>
          <w:b/>
        </w:rPr>
      </w:pPr>
      <w:r>
        <w:rPr>
          <w:b/>
        </w:rPr>
        <w:t>Innovative solution</w:t>
      </w:r>
    </w:p>
    <w:p w:rsidR="0056638A" w:rsidRDefault="0056638A" w:rsidP="0039302E">
      <w:pPr>
        <w:spacing w:line="360" w:lineRule="auto"/>
        <w:jc w:val="both"/>
      </w:pPr>
    </w:p>
    <w:p w:rsidR="00973D6C" w:rsidRDefault="00EB5DB4" w:rsidP="0039302E">
      <w:pPr>
        <w:spacing w:line="360" w:lineRule="auto"/>
        <w:jc w:val="both"/>
      </w:pPr>
      <w:r>
        <w:t>Armed with</w:t>
      </w:r>
      <w:r w:rsidR="0056638A">
        <w:t xml:space="preserve"> feedback and </w:t>
      </w:r>
      <w:r w:rsidR="00F25043">
        <w:t xml:space="preserve">the overwhelming </w:t>
      </w:r>
      <w:r w:rsidR="0056638A">
        <w:t xml:space="preserve">proportion of smartphone ownership, we felt the most appropriate solution was to create a </w:t>
      </w:r>
      <w:r w:rsidR="00F25043">
        <w:t xml:space="preserve">free </w:t>
      </w:r>
      <w:r w:rsidR="0056638A">
        <w:t xml:space="preserve">smartphone </w:t>
      </w:r>
      <w:r w:rsidR="00A35350">
        <w:t>application, which</w:t>
      </w:r>
      <w:r w:rsidR="0056638A">
        <w:t xml:space="preserve"> the patient can download onto his/her device.  </w:t>
      </w:r>
      <w:r w:rsidR="00973D6C">
        <w:t xml:space="preserve"> Although ICT is a prerequisite for its use we felt that we were responding appropriately to the demographic and needs of our patient population.  </w:t>
      </w:r>
    </w:p>
    <w:p w:rsidR="00EB5DB4" w:rsidRDefault="00EB5DB4" w:rsidP="0039302E">
      <w:pPr>
        <w:spacing w:line="360" w:lineRule="auto"/>
        <w:jc w:val="both"/>
      </w:pPr>
    </w:p>
    <w:p w:rsidR="008C4EC5" w:rsidRDefault="008C4EC5" w:rsidP="0039302E">
      <w:pPr>
        <w:spacing w:line="360" w:lineRule="auto"/>
        <w:jc w:val="both"/>
      </w:pPr>
      <w:r>
        <w:lastRenderedPageBreak/>
        <w:t xml:space="preserve">By definition the material would also be viewable on a tablet or desktop computer.  With viewing capability on </w:t>
      </w:r>
      <w:r w:rsidR="00A35350">
        <w:t>multiple</w:t>
      </w:r>
      <w:r>
        <w:t xml:space="preserve"> devices</w:t>
      </w:r>
      <w:r w:rsidR="00A35350">
        <w:t>,</w:t>
      </w:r>
      <w:r>
        <w:t xml:space="preserve"> we are able to maximise the ease at which a patient is able to download and view the information.  </w:t>
      </w:r>
      <w:r w:rsidR="00973D6C">
        <w:t xml:space="preserve"> Instant download using 3G/4G/trust intranet/cloud wifi would circumvent any difficulty accessing material dependent on location of the consultation. </w:t>
      </w:r>
    </w:p>
    <w:p w:rsidR="00AB62F6" w:rsidRDefault="00AB62F6" w:rsidP="0039302E">
      <w:pPr>
        <w:spacing w:line="360" w:lineRule="auto"/>
        <w:jc w:val="both"/>
      </w:pPr>
    </w:p>
    <w:p w:rsidR="00AB62F6" w:rsidRDefault="00AB62F6" w:rsidP="0039302E">
      <w:pPr>
        <w:spacing w:line="360" w:lineRule="auto"/>
        <w:jc w:val="both"/>
      </w:pPr>
      <w:r>
        <w:t xml:space="preserve">An option considered was the development of video content.  However, it was felt that this would be too distracting during the consultation, and that an interactive leaflet would be a happy medium; serving as an adjunct to the consultation and not simply replacing it.  Furthermore, after careful consideration it was decided that intraoperative video content would most likely be too graphic, and cause the patients to disengage with the resource.  </w:t>
      </w:r>
    </w:p>
    <w:p w:rsidR="008C4EC5" w:rsidRDefault="008C4EC5" w:rsidP="0039302E">
      <w:pPr>
        <w:spacing w:line="360" w:lineRule="auto"/>
        <w:jc w:val="both"/>
      </w:pPr>
    </w:p>
    <w:p w:rsidR="008C4EC5" w:rsidRDefault="008C4EC5" w:rsidP="0039302E">
      <w:pPr>
        <w:pStyle w:val="Heading1"/>
        <w:spacing w:line="360" w:lineRule="auto"/>
        <w:jc w:val="both"/>
      </w:pPr>
      <w:r>
        <w:t>Layout</w:t>
      </w:r>
    </w:p>
    <w:p w:rsidR="008C4EC5" w:rsidRDefault="008C4EC5" w:rsidP="0039302E">
      <w:pPr>
        <w:spacing w:line="360" w:lineRule="auto"/>
        <w:jc w:val="both"/>
      </w:pPr>
    </w:p>
    <w:p w:rsidR="008C4EC5" w:rsidRDefault="008C4EC5" w:rsidP="0039302E">
      <w:pPr>
        <w:spacing w:line="360" w:lineRule="auto"/>
        <w:jc w:val="both"/>
      </w:pPr>
    </w:p>
    <w:p w:rsidR="0056638A" w:rsidRDefault="000D11A8" w:rsidP="0039302E">
      <w:pPr>
        <w:spacing w:line="360" w:lineRule="auto"/>
        <w:jc w:val="both"/>
      </w:pPr>
      <w:r>
        <w:t xml:space="preserve">We </w:t>
      </w:r>
      <w:r w:rsidR="008C4EC5">
        <w:t xml:space="preserve">felt that </w:t>
      </w:r>
      <w:r>
        <w:t xml:space="preserve">it was important to create a central trauma </w:t>
      </w:r>
      <w:r w:rsidR="00A35350">
        <w:t>matrix, which</w:t>
      </w:r>
      <w:r>
        <w:t xml:space="preserve"> will form the home screen of the application (appendix, figure 1).  </w:t>
      </w:r>
      <w:r w:rsidR="007A37E3">
        <w:t>This would allow the user to navigate the following categ</w:t>
      </w:r>
      <w:r w:rsidR="00A35350">
        <w:t>ories; general, NOE and nasal, m</w:t>
      </w:r>
      <w:r w:rsidR="007A37E3">
        <w:t xml:space="preserve">axillary, mandibular and incisions and approaches.  Each </w:t>
      </w:r>
      <w:r w:rsidR="003A3700">
        <w:t>of these categories are subdivided allowing the user to click through selecting the information that is relevant to them and their injury.  The app will make it</w:t>
      </w:r>
      <w:r w:rsidR="00432BCF">
        <w:t xml:space="preserve"> possible to collate pieces of information thereby creating a customised information source.  </w:t>
      </w:r>
      <w:r w:rsidR="00254DA5">
        <w:t>This patient information leaflet ca</w:t>
      </w:r>
      <w:r w:rsidR="00C60B29">
        <w:t xml:space="preserve">n then be printed, or saved as a </w:t>
      </w:r>
      <w:r w:rsidR="00254DA5">
        <w:t xml:space="preserve">PDF to iBooks (or any other compatible app), or shared via email.  </w:t>
      </w:r>
    </w:p>
    <w:p w:rsidR="00254DA5" w:rsidRDefault="00254DA5" w:rsidP="0039302E">
      <w:pPr>
        <w:spacing w:line="360" w:lineRule="auto"/>
        <w:jc w:val="both"/>
      </w:pPr>
    </w:p>
    <w:p w:rsidR="00254DA5" w:rsidRDefault="00254DA5" w:rsidP="0039302E">
      <w:pPr>
        <w:spacing w:line="360" w:lineRule="auto"/>
        <w:jc w:val="both"/>
      </w:pPr>
      <w:r>
        <w:t xml:space="preserve">Furthermore, we are looking on a further functionality to generate a ‘PDF booklet’ whereby the user can select exactly which trauma leaflets they want to be generated, and this will be performed as an automated process and complied into a single booklet.  </w:t>
      </w:r>
    </w:p>
    <w:p w:rsidR="00432BCF" w:rsidRDefault="00432BCF" w:rsidP="0039302E">
      <w:pPr>
        <w:spacing w:line="360" w:lineRule="auto"/>
        <w:jc w:val="both"/>
      </w:pPr>
    </w:p>
    <w:p w:rsidR="00432BCF" w:rsidRPr="004A3C40" w:rsidRDefault="00432BCF" w:rsidP="0039302E">
      <w:pPr>
        <w:pStyle w:val="Heading1"/>
        <w:spacing w:line="360" w:lineRule="auto"/>
        <w:jc w:val="both"/>
      </w:pPr>
      <w:r>
        <w:lastRenderedPageBreak/>
        <w:t xml:space="preserve">App development </w:t>
      </w:r>
    </w:p>
    <w:p w:rsidR="00432BCF" w:rsidRPr="00432BCF" w:rsidRDefault="00432BCF" w:rsidP="0039302E">
      <w:pPr>
        <w:spacing w:line="360" w:lineRule="auto"/>
        <w:jc w:val="both"/>
      </w:pPr>
    </w:p>
    <w:p w:rsidR="00640034" w:rsidRDefault="00432BCF" w:rsidP="0039302E">
      <w:pPr>
        <w:spacing w:line="360" w:lineRule="auto"/>
        <w:jc w:val="both"/>
      </w:pPr>
      <w:r>
        <w:t>The templates have been developed using FileMaker Go available from the iOS app store.   The resolution has been developed for use on the 9</w:t>
      </w:r>
      <w:r w:rsidR="00C60B29">
        <w:t>.7-inch</w:t>
      </w:r>
      <w:r>
        <w:t xml:space="preserve"> iPad, but has been adapted for both larger and smaller screens</w:t>
      </w:r>
      <w:r w:rsidR="00640034">
        <w:t>.</w:t>
      </w:r>
    </w:p>
    <w:p w:rsidR="00640034" w:rsidRDefault="00640034" w:rsidP="0039302E">
      <w:pPr>
        <w:spacing w:line="360" w:lineRule="auto"/>
        <w:jc w:val="both"/>
      </w:pPr>
    </w:p>
    <w:p w:rsidR="00432BCF" w:rsidRDefault="00640034" w:rsidP="0039302E">
      <w:pPr>
        <w:spacing w:line="360" w:lineRule="auto"/>
        <w:jc w:val="both"/>
      </w:pPr>
      <w:r>
        <w:t xml:space="preserve">The app is currently with the developers.  We anticipate the finished product will be available for download in a number of months.  </w:t>
      </w:r>
    </w:p>
    <w:p w:rsidR="00DB66E0" w:rsidRDefault="00DB66E0" w:rsidP="0039302E">
      <w:pPr>
        <w:spacing w:line="360" w:lineRule="auto"/>
        <w:jc w:val="both"/>
      </w:pPr>
    </w:p>
    <w:p w:rsidR="00DB66E0" w:rsidRDefault="00DB66E0" w:rsidP="0039302E">
      <w:pPr>
        <w:spacing w:line="360" w:lineRule="auto"/>
        <w:jc w:val="both"/>
      </w:pPr>
      <w:r>
        <w:t xml:space="preserve">Although it is often recommended that information leaflets are produced in landscape format, we elected to produce ours in portrait format to aid readability on a </w:t>
      </w:r>
      <w:r w:rsidR="00BE5D7F">
        <w:t xml:space="preserve">smartphone or tablet.  </w:t>
      </w:r>
      <w:r>
        <w:t xml:space="preserve"> </w:t>
      </w:r>
    </w:p>
    <w:p w:rsidR="00640034" w:rsidRDefault="00640034" w:rsidP="0039302E">
      <w:pPr>
        <w:pStyle w:val="Heading1"/>
        <w:spacing w:line="360" w:lineRule="auto"/>
        <w:jc w:val="both"/>
      </w:pPr>
      <w:r>
        <w:t>Language</w:t>
      </w:r>
    </w:p>
    <w:p w:rsidR="00640034" w:rsidRDefault="00640034" w:rsidP="0039302E">
      <w:pPr>
        <w:spacing w:line="360" w:lineRule="auto"/>
        <w:jc w:val="both"/>
      </w:pPr>
    </w:p>
    <w:p w:rsidR="008C4EC5" w:rsidRDefault="00B129E1" w:rsidP="0039302E">
      <w:pPr>
        <w:spacing w:line="360" w:lineRule="auto"/>
        <w:jc w:val="both"/>
      </w:pPr>
      <w:r>
        <w:t xml:space="preserve">It is </w:t>
      </w:r>
      <w:r w:rsidR="00DB66E0">
        <w:t>recognis</w:t>
      </w:r>
      <w:r>
        <w:t xml:space="preserve">ed that many patients have poor reading skills and therefore health literacy.  </w:t>
      </w:r>
      <w:r w:rsidR="00640034">
        <w:t>We have followed the</w:t>
      </w:r>
      <w:r w:rsidR="004E3E6B">
        <w:t xml:space="preserve"> usual procedure</w:t>
      </w:r>
      <w:r w:rsidR="00640034">
        <w:t xml:space="preserve"> of submitting the proposed content to the communications department of the trust.  This ensures that the content is understandable for the average reading age of the population the </w:t>
      </w:r>
      <w:r w:rsidR="00E262A1">
        <w:t>content</w:t>
      </w:r>
      <w:r w:rsidR="00640034">
        <w:t xml:space="preserve"> is aimed at.  </w:t>
      </w:r>
      <w:r w:rsidR="001A7F67">
        <w:t xml:space="preserve">This is equivalent to achieving NHS information standard certification. </w:t>
      </w:r>
      <w:r w:rsidR="00DC7A52">
        <w:t xml:space="preserve">     </w:t>
      </w:r>
    </w:p>
    <w:p w:rsidR="00E262A1" w:rsidRDefault="00E262A1" w:rsidP="0039302E">
      <w:pPr>
        <w:spacing w:line="360" w:lineRule="auto"/>
        <w:jc w:val="both"/>
      </w:pPr>
    </w:p>
    <w:p w:rsidR="008C4EC5" w:rsidRDefault="00E262A1" w:rsidP="0039302E">
      <w:pPr>
        <w:spacing w:line="360" w:lineRule="auto"/>
        <w:jc w:val="both"/>
      </w:pPr>
      <w:r>
        <w:t>Furthermore, we also followed best practice guidance on the content and structure of the information</w:t>
      </w:r>
      <w:r w:rsidR="00552548">
        <w:t xml:space="preserve"> resource (6</w:t>
      </w:r>
      <w:r>
        <w:t>).  Specifically, complex language was avoided</w:t>
      </w:r>
      <w:r w:rsidR="00B129E1">
        <w:t xml:space="preserve"> utilising words of few syllables</w:t>
      </w:r>
      <w:r>
        <w:t xml:space="preserve">.  </w:t>
      </w:r>
      <w:r w:rsidR="00DB66E0">
        <w:t xml:space="preserve">Sentences were restricted to less than 20 words.  </w:t>
      </w:r>
      <w:r w:rsidR="00B23D6D">
        <w:t xml:space="preserve">Long paragraphs are known to confuse readers and therefore were avoided.  </w:t>
      </w:r>
      <w:r>
        <w:t xml:space="preserve">Short sentences and </w:t>
      </w:r>
      <w:r w:rsidR="00B23D6D">
        <w:t xml:space="preserve">bullet </w:t>
      </w:r>
      <w:r>
        <w:t>points were used</w:t>
      </w:r>
      <w:r w:rsidR="00B23D6D">
        <w:t>, introduced with a colon and restricted to a group of no more than 5 or 6</w:t>
      </w:r>
      <w:r>
        <w:t xml:space="preserve">.  </w:t>
      </w:r>
    </w:p>
    <w:p w:rsidR="0054005A" w:rsidRDefault="0054005A" w:rsidP="0039302E">
      <w:pPr>
        <w:spacing w:line="360" w:lineRule="auto"/>
        <w:jc w:val="both"/>
      </w:pPr>
    </w:p>
    <w:p w:rsidR="0054005A" w:rsidRDefault="0054005A" w:rsidP="0039302E">
      <w:pPr>
        <w:pStyle w:val="Heading1"/>
        <w:spacing w:line="360" w:lineRule="auto"/>
        <w:jc w:val="both"/>
      </w:pPr>
      <w:r>
        <w:lastRenderedPageBreak/>
        <w:t>Typography</w:t>
      </w:r>
    </w:p>
    <w:p w:rsidR="0054005A" w:rsidRDefault="0054005A" w:rsidP="0039302E">
      <w:pPr>
        <w:spacing w:line="360" w:lineRule="auto"/>
        <w:jc w:val="both"/>
      </w:pPr>
    </w:p>
    <w:p w:rsidR="004E3E6B" w:rsidRDefault="0054005A" w:rsidP="0039302E">
      <w:pPr>
        <w:spacing w:line="360" w:lineRule="auto"/>
        <w:jc w:val="both"/>
      </w:pPr>
      <w:r>
        <w:t xml:space="preserve">We chose the typeface and graphic </w:t>
      </w:r>
      <w:r w:rsidR="001A7F67">
        <w:t>design</w:t>
      </w:r>
      <w:r>
        <w:t xml:space="preserve"> with the</w:t>
      </w:r>
      <w:r w:rsidR="004E3E6B">
        <w:t xml:space="preserve"> audience in mind.  The selected t</w:t>
      </w:r>
      <w:r>
        <w:t xml:space="preserve">ypeface </w:t>
      </w:r>
      <w:r w:rsidR="004E3E6B">
        <w:t>used is universally recognised as being</w:t>
      </w:r>
      <w:r>
        <w:t xml:space="preserve"> easy to read</w:t>
      </w:r>
      <w:r w:rsidR="004E3E6B">
        <w:t>.</w:t>
      </w:r>
      <w:r>
        <w:t xml:space="preserve"> </w:t>
      </w:r>
      <w:r w:rsidR="004E3E6B">
        <w:t xml:space="preserve"> Additionally, the colour scheme was chosen to be non-distracting and is</w:t>
      </w:r>
      <w:r>
        <w:t xml:space="preserve"> used throughout the </w:t>
      </w:r>
      <w:r w:rsidR="001A7F67">
        <w:t>resource</w:t>
      </w:r>
      <w:r>
        <w:t xml:space="preserve">.  </w:t>
      </w:r>
    </w:p>
    <w:p w:rsidR="004E3E6B" w:rsidRDefault="004E3E6B" w:rsidP="0039302E">
      <w:pPr>
        <w:spacing w:line="360" w:lineRule="auto"/>
        <w:jc w:val="both"/>
      </w:pPr>
    </w:p>
    <w:p w:rsidR="0054005A" w:rsidRDefault="0054005A" w:rsidP="0039302E">
      <w:pPr>
        <w:spacing w:line="360" w:lineRule="auto"/>
        <w:jc w:val="both"/>
      </w:pPr>
      <w:r>
        <w:t>Evidence indicates that white space within the written text is helpful in creating a feeling of openness ab</w:t>
      </w:r>
      <w:r w:rsidR="00552548">
        <w:t>out the information presented (5</w:t>
      </w:r>
      <w:r>
        <w:t>)</w:t>
      </w:r>
      <w:r w:rsidR="00B45ED5">
        <w:t xml:space="preserve">.  We followed European </w:t>
      </w:r>
      <w:r w:rsidR="005434D0">
        <w:t>guidelines, which</w:t>
      </w:r>
      <w:r w:rsidR="00B45ED5">
        <w:t xml:space="preserve"> </w:t>
      </w:r>
      <w:r w:rsidR="00995ED3">
        <w:t>recommend</w:t>
      </w:r>
      <w:r w:rsidR="00B45ED5">
        <w:t xml:space="preserve"> that 12 point should be used for the main body of the text and that either bold or larger 14 point should be used for subheadings. We may consider having function for </w:t>
      </w:r>
      <w:r w:rsidR="00995ED3">
        <w:t>visually</w:t>
      </w:r>
      <w:r w:rsidR="00B45ED5">
        <w:t xml:space="preserve"> impaired patients, for which the recommended font size is between 16 and 20.  </w:t>
      </w:r>
    </w:p>
    <w:p w:rsidR="00B45ED5" w:rsidRDefault="00B45ED5" w:rsidP="0039302E">
      <w:pPr>
        <w:spacing w:line="360" w:lineRule="auto"/>
        <w:jc w:val="both"/>
      </w:pPr>
    </w:p>
    <w:p w:rsidR="00B45ED5" w:rsidRDefault="00B45ED5" w:rsidP="0039302E">
      <w:pPr>
        <w:spacing w:line="360" w:lineRule="auto"/>
        <w:jc w:val="both"/>
      </w:pPr>
      <w:r>
        <w:t xml:space="preserve">For simplification and readability we avoided underlining and italic fonts, both of which make it more difficult for the reader to recognize word shape.  </w:t>
      </w:r>
      <w:r w:rsidR="002B79DC">
        <w:t xml:space="preserve">We avoided use of ‘justified’ text.  Line spacing was 1.5.  </w:t>
      </w:r>
    </w:p>
    <w:p w:rsidR="00AD1E20" w:rsidRDefault="00AD1E20" w:rsidP="0039302E">
      <w:pPr>
        <w:spacing w:line="360" w:lineRule="auto"/>
        <w:jc w:val="both"/>
      </w:pPr>
    </w:p>
    <w:p w:rsidR="00AD1E20" w:rsidRDefault="00AD1E20" w:rsidP="0039302E">
      <w:pPr>
        <w:pStyle w:val="Heading1"/>
        <w:spacing w:line="360" w:lineRule="auto"/>
        <w:jc w:val="both"/>
      </w:pPr>
      <w:r>
        <w:t>Subheadings</w:t>
      </w:r>
    </w:p>
    <w:p w:rsidR="00AD1E20" w:rsidRDefault="00AD1E20" w:rsidP="0039302E">
      <w:pPr>
        <w:spacing w:line="360" w:lineRule="auto"/>
        <w:jc w:val="both"/>
      </w:pPr>
    </w:p>
    <w:p w:rsidR="005434D0" w:rsidRDefault="005434D0" w:rsidP="0039302E">
      <w:pPr>
        <w:spacing w:line="360" w:lineRule="auto"/>
        <w:jc w:val="both"/>
      </w:pPr>
    </w:p>
    <w:p w:rsidR="00AD1E20" w:rsidRPr="00AD1E20" w:rsidRDefault="00AD1E20" w:rsidP="0039302E">
      <w:pPr>
        <w:spacing w:line="360" w:lineRule="auto"/>
        <w:jc w:val="both"/>
      </w:pPr>
      <w:r>
        <w:t xml:space="preserve">Subheadings were used to help the reader navigate the text.  </w:t>
      </w:r>
    </w:p>
    <w:p w:rsidR="002B79DC" w:rsidRDefault="002B79DC" w:rsidP="0039302E">
      <w:pPr>
        <w:spacing w:line="360" w:lineRule="auto"/>
        <w:jc w:val="both"/>
      </w:pPr>
    </w:p>
    <w:p w:rsidR="002B79DC" w:rsidRDefault="002B79DC" w:rsidP="0039302E">
      <w:pPr>
        <w:pStyle w:val="Heading1"/>
        <w:spacing w:line="360" w:lineRule="auto"/>
        <w:jc w:val="both"/>
      </w:pPr>
      <w:r>
        <w:t>Colour</w:t>
      </w:r>
    </w:p>
    <w:p w:rsidR="002B79DC" w:rsidRDefault="002B79DC" w:rsidP="0039302E">
      <w:pPr>
        <w:spacing w:line="360" w:lineRule="auto"/>
        <w:jc w:val="both"/>
      </w:pPr>
    </w:p>
    <w:p w:rsidR="005434D0" w:rsidRDefault="002B79DC" w:rsidP="00EB5DB4">
      <w:pPr>
        <w:spacing w:line="360" w:lineRule="auto"/>
        <w:jc w:val="both"/>
      </w:pPr>
      <w:r>
        <w:t>Particular consideration was paid to the contrast between the tex</w:t>
      </w:r>
      <w:r w:rsidR="00AE031B">
        <w:t>t and the background.  Optimum read</w:t>
      </w:r>
      <w:r>
        <w:t xml:space="preserve">ability on both devices and paper was necessary.  </w:t>
      </w:r>
      <w:r w:rsidR="00DC7A52">
        <w:t xml:space="preserve"> A dark typeface was selected to ensure the information was accessible.  Although the leaflets contain multiple images, we avoided putting background images </w:t>
      </w:r>
      <w:r w:rsidR="00DC7A52">
        <w:lastRenderedPageBreak/>
        <w:t xml:space="preserve">behind the text, as that would </w:t>
      </w:r>
      <w:r w:rsidR="00FF6B29">
        <w:t>interfere</w:t>
      </w:r>
      <w:r w:rsidR="00DC7A52">
        <w:t xml:space="preserve"> with the clarity of the information.  For those leaflets containing columns we ensured that the margin was large enough to adequately separate the text.  </w:t>
      </w:r>
    </w:p>
    <w:p w:rsidR="00B45ED5" w:rsidRDefault="00BE5D7F" w:rsidP="0039302E">
      <w:pPr>
        <w:pStyle w:val="Heading1"/>
        <w:spacing w:line="360" w:lineRule="auto"/>
        <w:jc w:val="both"/>
      </w:pPr>
      <w:r>
        <w:t>Graphics/illustrations</w:t>
      </w:r>
    </w:p>
    <w:p w:rsidR="00B45ED5" w:rsidRPr="00B45ED5" w:rsidRDefault="00B45ED5" w:rsidP="0039302E">
      <w:pPr>
        <w:spacing w:line="360" w:lineRule="auto"/>
        <w:jc w:val="both"/>
      </w:pPr>
    </w:p>
    <w:p w:rsidR="0054005A" w:rsidRDefault="0054005A" w:rsidP="0039302E">
      <w:pPr>
        <w:spacing w:line="360" w:lineRule="auto"/>
        <w:jc w:val="both"/>
      </w:pPr>
    </w:p>
    <w:p w:rsidR="0054005A" w:rsidRDefault="0054005A" w:rsidP="0039302E">
      <w:pPr>
        <w:spacing w:line="360" w:lineRule="auto"/>
        <w:jc w:val="both"/>
      </w:pPr>
      <w:r>
        <w:t xml:space="preserve">The </w:t>
      </w:r>
      <w:r w:rsidR="005434D0">
        <w:t>design of the leaflets is</w:t>
      </w:r>
      <w:r w:rsidR="00BE5D7F">
        <w:t xml:space="preserve"> paramount to simplify the </w:t>
      </w:r>
      <w:r>
        <w:t>complex information</w:t>
      </w:r>
      <w:r w:rsidR="00BE5D7F">
        <w:t xml:space="preserve"> presented</w:t>
      </w:r>
      <w:r>
        <w:t xml:space="preserve">.  </w:t>
      </w:r>
      <w:r w:rsidR="00BE5D7F">
        <w:t xml:space="preserve">Simple, colorfully annotated </w:t>
      </w:r>
      <w:r w:rsidR="006E53C2">
        <w:t>diagrams</w:t>
      </w:r>
      <w:r w:rsidR="00BE5D7F">
        <w:t xml:space="preserve"> were used to aid comprehension.  They clarify and highlight certain aspects of the text, but do not replace it.  </w:t>
      </w:r>
    </w:p>
    <w:p w:rsidR="00E5348A" w:rsidRDefault="00E5348A" w:rsidP="0039302E">
      <w:pPr>
        <w:spacing w:line="360" w:lineRule="auto"/>
        <w:jc w:val="both"/>
      </w:pPr>
    </w:p>
    <w:p w:rsidR="00E5348A" w:rsidRDefault="00E5348A" w:rsidP="0039302E">
      <w:pPr>
        <w:pStyle w:val="Heading1"/>
        <w:spacing w:line="360" w:lineRule="auto"/>
        <w:jc w:val="both"/>
      </w:pPr>
      <w:r>
        <w:t>Content</w:t>
      </w:r>
    </w:p>
    <w:p w:rsidR="00E5348A" w:rsidRDefault="00E5348A" w:rsidP="0039302E">
      <w:pPr>
        <w:spacing w:line="360" w:lineRule="auto"/>
        <w:jc w:val="both"/>
      </w:pPr>
    </w:p>
    <w:p w:rsidR="00E5348A" w:rsidRPr="00E5348A" w:rsidRDefault="00E5348A" w:rsidP="0039302E">
      <w:pPr>
        <w:spacing w:line="360" w:lineRule="auto"/>
        <w:jc w:val="both"/>
      </w:pPr>
      <w:r>
        <w:t>The information leaflets contain content based on accepted scientific evidence and national guidelines.</w:t>
      </w:r>
    </w:p>
    <w:p w:rsidR="00E5348A" w:rsidRPr="0054005A" w:rsidRDefault="00E5348A" w:rsidP="0039302E">
      <w:pPr>
        <w:spacing w:line="360" w:lineRule="auto"/>
        <w:jc w:val="both"/>
      </w:pPr>
    </w:p>
    <w:p w:rsidR="009C6981" w:rsidRDefault="009C6981" w:rsidP="0039302E">
      <w:pPr>
        <w:pStyle w:val="Heading1"/>
        <w:spacing w:line="360" w:lineRule="auto"/>
        <w:jc w:val="both"/>
      </w:pPr>
      <w:r>
        <w:t>Value to OMFS</w:t>
      </w:r>
    </w:p>
    <w:p w:rsidR="006000DF" w:rsidRDefault="006000DF" w:rsidP="0039302E">
      <w:pPr>
        <w:spacing w:line="360" w:lineRule="auto"/>
        <w:jc w:val="both"/>
      </w:pPr>
    </w:p>
    <w:p w:rsidR="009C6981" w:rsidRDefault="009C6981" w:rsidP="0039302E">
      <w:pPr>
        <w:spacing w:line="360" w:lineRule="auto"/>
        <w:jc w:val="both"/>
      </w:pPr>
      <w:r>
        <w:t xml:space="preserve">We anticipate the finished resource will be signposted on the BAOMS website. We hope that this </w:t>
      </w:r>
      <w:r w:rsidR="005434D0">
        <w:t>exposure</w:t>
      </w:r>
      <w:r>
        <w:t xml:space="preserve"> will increase awareness and usage of the app.  Ultimately, we are optimistic that the app proves to be a useful tool in OMFS departments nationally for both the clinician and patient.</w:t>
      </w:r>
    </w:p>
    <w:p w:rsidR="006000DF" w:rsidRDefault="009C6981" w:rsidP="0039302E">
      <w:pPr>
        <w:pStyle w:val="Heading1"/>
        <w:spacing w:line="360" w:lineRule="auto"/>
        <w:jc w:val="both"/>
      </w:pPr>
      <w:r>
        <w:t>Futu</w:t>
      </w:r>
      <w:r w:rsidR="006000DF">
        <w:t>re direction</w:t>
      </w:r>
    </w:p>
    <w:p w:rsidR="006000DF" w:rsidRDefault="006000DF" w:rsidP="0039302E">
      <w:pPr>
        <w:spacing w:line="360" w:lineRule="auto"/>
        <w:jc w:val="both"/>
      </w:pPr>
    </w:p>
    <w:p w:rsidR="006000DF" w:rsidRPr="006000DF" w:rsidRDefault="006000DF" w:rsidP="0039302E">
      <w:pPr>
        <w:spacing w:line="360" w:lineRule="auto"/>
        <w:jc w:val="both"/>
      </w:pPr>
    </w:p>
    <w:p w:rsidR="006000DF" w:rsidRDefault="006000DF" w:rsidP="0039302E">
      <w:pPr>
        <w:spacing w:line="360" w:lineRule="auto"/>
        <w:jc w:val="both"/>
      </w:pPr>
      <w:r>
        <w:t xml:space="preserve">A potential avenue would be to translate the text into multiple languages.  This would increase the utility of the information source in </w:t>
      </w:r>
      <w:r w:rsidR="00EF1096">
        <w:t xml:space="preserve">a multi-lingual society, </w:t>
      </w:r>
      <w:r w:rsidR="00EF1096">
        <w:lastRenderedPageBreak/>
        <w:t xml:space="preserve">and also open up the possibility of the app being used in Oral and Maxillofacial Units across </w:t>
      </w:r>
      <w:r w:rsidR="003A65F6">
        <w:t xml:space="preserve">both </w:t>
      </w:r>
      <w:r w:rsidR="00EF1096">
        <w:t xml:space="preserve">Europe and the world.  </w:t>
      </w:r>
    </w:p>
    <w:p w:rsidR="006E53C2" w:rsidRDefault="006E53C2" w:rsidP="0039302E">
      <w:pPr>
        <w:spacing w:line="360" w:lineRule="auto"/>
        <w:jc w:val="both"/>
      </w:pPr>
    </w:p>
    <w:p w:rsidR="00437528" w:rsidRDefault="00437528" w:rsidP="0039302E">
      <w:pPr>
        <w:spacing w:line="360" w:lineRule="auto"/>
        <w:jc w:val="both"/>
      </w:pPr>
    </w:p>
    <w:p w:rsidR="0046242F" w:rsidRDefault="00B813EB" w:rsidP="0039302E">
      <w:pPr>
        <w:spacing w:line="360" w:lineRule="auto"/>
        <w:jc w:val="both"/>
      </w:pPr>
      <w:r>
        <w:t>Should this project prove to be widely used and successful, th</w:t>
      </w:r>
      <w:r w:rsidR="0046242F">
        <w:t>e principle of this idea is transferrable to other</w:t>
      </w:r>
      <w:r>
        <w:t xml:space="preserve"> subspecialties within OMFS, and indeed other</w:t>
      </w:r>
      <w:r w:rsidR="0046242F">
        <w:t xml:space="preserve"> surgical </w:t>
      </w:r>
      <w:r>
        <w:t>specialties</w:t>
      </w:r>
      <w:r w:rsidR="0046242F">
        <w:t xml:space="preserve">.  </w:t>
      </w:r>
    </w:p>
    <w:p w:rsidR="0046242F" w:rsidRDefault="00B813EB" w:rsidP="0039302E">
      <w:pPr>
        <w:pStyle w:val="Heading1"/>
        <w:spacing w:line="360" w:lineRule="auto"/>
        <w:jc w:val="both"/>
      </w:pPr>
      <w:r>
        <w:t>Trial version</w:t>
      </w:r>
    </w:p>
    <w:p w:rsidR="0046242F" w:rsidRDefault="0046242F" w:rsidP="0039302E">
      <w:pPr>
        <w:spacing w:line="360" w:lineRule="auto"/>
        <w:jc w:val="both"/>
      </w:pPr>
    </w:p>
    <w:p w:rsidR="0046242F" w:rsidRDefault="0046242F" w:rsidP="0039302E">
      <w:pPr>
        <w:spacing w:line="360" w:lineRule="auto"/>
        <w:jc w:val="both"/>
      </w:pPr>
      <w:r>
        <w:t>A trial desktop version is available for Windows/Mac using the following link</w:t>
      </w:r>
    </w:p>
    <w:p w:rsidR="0046242F" w:rsidRDefault="0046242F" w:rsidP="0039302E">
      <w:pPr>
        <w:spacing w:line="360" w:lineRule="auto"/>
        <w:jc w:val="both"/>
      </w:pPr>
    </w:p>
    <w:p w:rsidR="0046242F" w:rsidRDefault="00570BD0" w:rsidP="0039302E">
      <w:pPr>
        <w:spacing w:line="360" w:lineRule="auto"/>
        <w:jc w:val="both"/>
      </w:pPr>
      <w:hyperlink r:id="rId7" w:history="1">
        <w:r w:rsidR="0046242F" w:rsidRPr="003814E3">
          <w:rPr>
            <w:rStyle w:val="Hyperlink"/>
          </w:rPr>
          <w:t>http://info2.filemaker.com/FileMaker_trial_request.html</w:t>
        </w:r>
        <w:r w:rsidR="0046242F">
          <w:rPr>
            <w:rStyle w:val="Hyperlink"/>
          </w:rPr>
          <w:t>?country-culture=United_Kingdom</w:t>
        </w:r>
        <w:r w:rsidR="0046242F" w:rsidRPr="003814E3">
          <w:rPr>
            <w:rStyle w:val="Hyperlink"/>
          </w:rPr>
          <w:t>&amp;language=AN</w:t>
        </w:r>
      </w:hyperlink>
    </w:p>
    <w:p w:rsidR="0046242F" w:rsidRDefault="0046242F" w:rsidP="0039302E">
      <w:pPr>
        <w:spacing w:line="360" w:lineRule="auto"/>
        <w:jc w:val="both"/>
      </w:pPr>
    </w:p>
    <w:p w:rsidR="0046242F" w:rsidRDefault="0046242F" w:rsidP="0039302E">
      <w:pPr>
        <w:spacing w:line="360" w:lineRule="auto"/>
        <w:jc w:val="both"/>
      </w:pPr>
      <w:r>
        <w:t>The leaflet app prototype can be opened following download of the FileMaker GO (Version 15) from the iOS app store available at the following link</w:t>
      </w:r>
    </w:p>
    <w:p w:rsidR="0046242F" w:rsidRDefault="0046242F" w:rsidP="0039302E">
      <w:pPr>
        <w:spacing w:line="360" w:lineRule="auto"/>
        <w:jc w:val="both"/>
      </w:pPr>
    </w:p>
    <w:p w:rsidR="0046242F" w:rsidRDefault="00570BD0" w:rsidP="0039302E">
      <w:pPr>
        <w:spacing w:line="360" w:lineRule="auto"/>
        <w:jc w:val="both"/>
      </w:pPr>
      <w:hyperlink r:id="rId8" w:history="1">
        <w:r w:rsidR="0046242F" w:rsidRPr="003814E3">
          <w:rPr>
            <w:rStyle w:val="Hyperlink"/>
          </w:rPr>
          <w:t>https://appsto.re/gb/F7TH7.i</w:t>
        </w:r>
      </w:hyperlink>
    </w:p>
    <w:p w:rsidR="0046242F" w:rsidRDefault="0046242F" w:rsidP="0039302E">
      <w:pPr>
        <w:spacing w:line="360" w:lineRule="auto"/>
        <w:jc w:val="both"/>
      </w:pPr>
    </w:p>
    <w:p w:rsidR="000F2A5B" w:rsidRDefault="0046242F" w:rsidP="0039302E">
      <w:pPr>
        <w:spacing w:line="360" w:lineRule="auto"/>
        <w:jc w:val="both"/>
      </w:pPr>
      <w:r>
        <w:t xml:space="preserve">Following download of the software the </w:t>
      </w:r>
      <w:r w:rsidR="00B813EB">
        <w:t>above</w:t>
      </w:r>
      <w:r>
        <w:t xml:space="preserve"> file link will automatically import itself into the app.</w:t>
      </w:r>
    </w:p>
    <w:p w:rsidR="00EB5DB4" w:rsidRDefault="00EB5DB4" w:rsidP="0039302E">
      <w:pPr>
        <w:spacing w:line="360" w:lineRule="auto"/>
        <w:jc w:val="both"/>
      </w:pPr>
    </w:p>
    <w:p w:rsidR="009C6981" w:rsidRDefault="009C6981" w:rsidP="0039302E">
      <w:pPr>
        <w:pStyle w:val="Heading1"/>
        <w:spacing w:line="360" w:lineRule="auto"/>
        <w:jc w:val="both"/>
      </w:pPr>
      <w:r>
        <w:t>Individual learning outcomes</w:t>
      </w:r>
    </w:p>
    <w:p w:rsidR="009C6981" w:rsidRDefault="009C6981" w:rsidP="0039302E">
      <w:pPr>
        <w:spacing w:line="360" w:lineRule="auto"/>
        <w:jc w:val="both"/>
      </w:pPr>
    </w:p>
    <w:p w:rsidR="009C6981" w:rsidRPr="009C6981" w:rsidRDefault="009C6981" w:rsidP="0039302E">
      <w:pPr>
        <w:spacing w:line="360" w:lineRule="auto"/>
        <w:jc w:val="both"/>
      </w:pPr>
      <w:r>
        <w:t xml:space="preserve">Throughout this project I learnt numerous valuable </w:t>
      </w:r>
      <w:r w:rsidR="00B813EB">
        <w:t>skills that I anticipate</w:t>
      </w:r>
      <w:r>
        <w:t xml:space="preserve"> will prove invaluable in my future career in Oral and Maxillofacial Surgery.  Of particular note; </w:t>
      </w:r>
      <w:r w:rsidR="00B813EB">
        <w:t xml:space="preserve">although </w:t>
      </w:r>
      <w:r>
        <w:t xml:space="preserve">it is vital to have a specific project aim, notwithstanding it is </w:t>
      </w:r>
      <w:r w:rsidR="00B813EB">
        <w:t>essential</w:t>
      </w:r>
      <w:r>
        <w:t xml:space="preserve"> to be </w:t>
      </w:r>
      <w:r w:rsidR="00DE1F58">
        <w:t>dynamic</w:t>
      </w:r>
      <w:r w:rsidR="00B813EB">
        <w:t>, receptive</w:t>
      </w:r>
      <w:r w:rsidR="00DE1F58">
        <w:t xml:space="preserve"> and evolutionary when problem solving.  This will ensure that the final outco</w:t>
      </w:r>
      <w:r w:rsidR="00B813EB">
        <w:t>me is both</w:t>
      </w:r>
      <w:r w:rsidR="00DE1F58">
        <w:t xml:space="preserve"> fit for purpose and addresses the </w:t>
      </w:r>
      <w:r w:rsidR="00B813EB">
        <w:t xml:space="preserve">specific </w:t>
      </w:r>
      <w:r w:rsidR="00DE1F58">
        <w:t xml:space="preserve">needs of both patients and staff.  </w:t>
      </w:r>
    </w:p>
    <w:p w:rsidR="004A3C40" w:rsidRPr="004A3C40" w:rsidRDefault="0046242F" w:rsidP="003D72F9">
      <w:pPr>
        <w:pStyle w:val="Heading1"/>
        <w:spacing w:line="360" w:lineRule="auto"/>
        <w:jc w:val="both"/>
      </w:pPr>
      <w:r>
        <w:lastRenderedPageBreak/>
        <w:t>A</w:t>
      </w:r>
      <w:r w:rsidR="004A3C40">
        <w:t xml:space="preserve">ppendix; Trauma matrix </w:t>
      </w:r>
    </w:p>
    <w:p w:rsidR="004A3C40" w:rsidRDefault="004A3C40" w:rsidP="003D72F9">
      <w:pPr>
        <w:spacing w:line="360" w:lineRule="auto"/>
        <w:jc w:val="both"/>
      </w:pPr>
    </w:p>
    <w:p w:rsidR="004A3C40" w:rsidRDefault="004A3C40" w:rsidP="003D72F9">
      <w:pPr>
        <w:spacing w:line="360" w:lineRule="auto"/>
        <w:jc w:val="both"/>
      </w:pPr>
      <w:r>
        <w:rPr>
          <w:noProof/>
          <w:lang w:val="en-GB" w:eastAsia="en-GB"/>
        </w:rPr>
        <w:drawing>
          <wp:inline distT="0" distB="0" distL="0" distR="0" wp14:anchorId="74B8C1B2" wp14:editId="3B730ABB">
            <wp:extent cx="5270500" cy="6546979"/>
            <wp:effectExtent l="0" t="0" r="0" b="635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0500" cy="6546979"/>
                    </a:xfrm>
                    <a:prstGeom prst="rect">
                      <a:avLst/>
                    </a:prstGeom>
                    <a:noFill/>
                    <a:ln>
                      <a:noFill/>
                    </a:ln>
                  </pic:spPr>
                </pic:pic>
              </a:graphicData>
            </a:graphic>
          </wp:inline>
        </w:drawing>
      </w:r>
    </w:p>
    <w:p w:rsidR="004A3C40" w:rsidRDefault="004A3C40" w:rsidP="003D72F9">
      <w:pPr>
        <w:spacing w:line="360" w:lineRule="auto"/>
        <w:jc w:val="both"/>
      </w:pPr>
    </w:p>
    <w:p w:rsidR="004A3C40" w:rsidRDefault="00872AB6" w:rsidP="003D72F9">
      <w:pPr>
        <w:spacing w:line="360" w:lineRule="auto"/>
        <w:jc w:val="both"/>
      </w:pPr>
      <w:r w:rsidRPr="00872AB6">
        <w:rPr>
          <w:b/>
        </w:rPr>
        <w:t>Figure 1:</w:t>
      </w:r>
      <w:r>
        <w:t xml:space="preserve"> navigational home screen (subsections link to further informational screens detailed below)</w:t>
      </w:r>
    </w:p>
    <w:p w:rsidR="006E53C2" w:rsidRDefault="004A3C40" w:rsidP="003D72F9">
      <w:pPr>
        <w:spacing w:line="360" w:lineRule="auto"/>
        <w:jc w:val="both"/>
      </w:pPr>
      <w:r>
        <w:rPr>
          <w:noProof/>
          <w:lang w:val="en-GB" w:eastAsia="en-GB"/>
        </w:rPr>
        <w:lastRenderedPageBreak/>
        <w:drawing>
          <wp:inline distT="0" distB="0" distL="0" distR="0" wp14:anchorId="3881F6E9" wp14:editId="3940A983">
            <wp:extent cx="5270500" cy="6605676"/>
            <wp:effectExtent l="25400" t="25400" r="12700" b="2413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0500" cy="6605676"/>
                    </a:xfrm>
                    <a:prstGeom prst="rect">
                      <a:avLst/>
                    </a:prstGeom>
                    <a:noFill/>
                    <a:ln>
                      <a:solidFill>
                        <a:schemeClr val="bg1">
                          <a:lumMod val="50000"/>
                        </a:schemeClr>
                      </a:solidFill>
                    </a:ln>
                  </pic:spPr>
                </pic:pic>
              </a:graphicData>
            </a:graphic>
          </wp:inline>
        </w:drawing>
      </w:r>
    </w:p>
    <w:p w:rsidR="006E53C2" w:rsidRDefault="006E53C2" w:rsidP="003D72F9">
      <w:pPr>
        <w:spacing w:line="360" w:lineRule="auto"/>
      </w:pPr>
    </w:p>
    <w:p w:rsidR="004A3C40" w:rsidRPr="006E53C2" w:rsidRDefault="004A3C40" w:rsidP="003D72F9">
      <w:pPr>
        <w:spacing w:line="360" w:lineRule="auto"/>
        <w:jc w:val="right"/>
      </w:pPr>
    </w:p>
    <w:p w:rsidR="004A3C40" w:rsidRDefault="004A3C40" w:rsidP="003D72F9">
      <w:pPr>
        <w:spacing w:line="360" w:lineRule="auto"/>
        <w:jc w:val="both"/>
      </w:pPr>
      <w:r>
        <w:rPr>
          <w:noProof/>
          <w:lang w:val="en-GB" w:eastAsia="en-GB"/>
        </w:rPr>
        <w:lastRenderedPageBreak/>
        <w:drawing>
          <wp:inline distT="0" distB="0" distL="0" distR="0" wp14:anchorId="221FB040" wp14:editId="3C720049">
            <wp:extent cx="5270500" cy="6535219"/>
            <wp:effectExtent l="25400" t="25400" r="12700" b="18415"/>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0500" cy="6535219"/>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p>
    <w:p w:rsidR="004A3C40" w:rsidRDefault="004A3C40" w:rsidP="003D72F9">
      <w:pPr>
        <w:spacing w:line="360" w:lineRule="auto"/>
        <w:jc w:val="both"/>
      </w:pPr>
      <w:r>
        <w:rPr>
          <w:noProof/>
          <w:lang w:val="en-GB" w:eastAsia="en-GB"/>
        </w:rPr>
        <w:lastRenderedPageBreak/>
        <w:drawing>
          <wp:inline distT="0" distB="0" distL="0" distR="0" wp14:anchorId="3A4E1374" wp14:editId="16D60448">
            <wp:extent cx="5270500" cy="6483006"/>
            <wp:effectExtent l="25400" t="25400" r="12700" b="19685"/>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0500" cy="6483006"/>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p>
    <w:p w:rsidR="004A3C40" w:rsidRDefault="004A3C40" w:rsidP="003D72F9">
      <w:pPr>
        <w:spacing w:line="360" w:lineRule="auto"/>
        <w:jc w:val="both"/>
      </w:pPr>
      <w:r>
        <w:rPr>
          <w:noProof/>
          <w:lang w:val="en-GB" w:eastAsia="en-GB"/>
        </w:rPr>
        <w:lastRenderedPageBreak/>
        <w:drawing>
          <wp:inline distT="0" distB="0" distL="0" distR="0" wp14:anchorId="380F9325" wp14:editId="5D5201D4">
            <wp:extent cx="5270500" cy="6357859"/>
            <wp:effectExtent l="25400" t="25400" r="12700" b="1778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0500" cy="6357859"/>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r>
        <w:rPr>
          <w:noProof/>
          <w:lang w:val="en-GB" w:eastAsia="en-GB"/>
        </w:rPr>
        <w:lastRenderedPageBreak/>
        <w:drawing>
          <wp:inline distT="0" distB="0" distL="0" distR="0" wp14:anchorId="4896F591" wp14:editId="2AEAFBBB">
            <wp:extent cx="5270500" cy="6517486"/>
            <wp:effectExtent l="25400" t="25400" r="12700" b="36195"/>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0500" cy="6517486"/>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r>
        <w:rPr>
          <w:noProof/>
          <w:lang w:val="en-GB" w:eastAsia="en-GB"/>
        </w:rPr>
        <w:lastRenderedPageBreak/>
        <w:drawing>
          <wp:inline distT="0" distB="0" distL="0" distR="0" wp14:anchorId="2AAC918B" wp14:editId="78E0C228">
            <wp:extent cx="5270500" cy="6480572"/>
            <wp:effectExtent l="25400" t="25400" r="12700" b="22225"/>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0500" cy="6480572"/>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p>
    <w:p w:rsidR="004A3C40" w:rsidRDefault="004A3C40" w:rsidP="003D72F9">
      <w:pPr>
        <w:spacing w:line="360" w:lineRule="auto"/>
        <w:jc w:val="both"/>
      </w:pPr>
      <w:r>
        <w:rPr>
          <w:noProof/>
          <w:lang w:val="en-GB" w:eastAsia="en-GB"/>
        </w:rPr>
        <w:lastRenderedPageBreak/>
        <w:drawing>
          <wp:inline distT="0" distB="0" distL="0" distR="0" wp14:anchorId="0E210D13" wp14:editId="56816C8C">
            <wp:extent cx="5270500" cy="6655492"/>
            <wp:effectExtent l="25400" t="25400" r="12700" b="24765"/>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0500" cy="6655492"/>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p>
    <w:p w:rsidR="004A3C40" w:rsidRDefault="004A3C40" w:rsidP="003D72F9">
      <w:pPr>
        <w:spacing w:line="360" w:lineRule="auto"/>
        <w:jc w:val="both"/>
      </w:pPr>
      <w:r>
        <w:rPr>
          <w:noProof/>
          <w:lang w:val="en-GB" w:eastAsia="en-GB"/>
        </w:rPr>
        <w:lastRenderedPageBreak/>
        <w:drawing>
          <wp:inline distT="0" distB="0" distL="0" distR="0" wp14:anchorId="20BBF2C8" wp14:editId="07775DE3">
            <wp:extent cx="5270500" cy="6509032"/>
            <wp:effectExtent l="25400" t="25400" r="12700" b="1905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0500" cy="6509032"/>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p>
    <w:p w:rsidR="004A3C40" w:rsidRDefault="004A3C40" w:rsidP="003D72F9">
      <w:pPr>
        <w:spacing w:line="360" w:lineRule="auto"/>
        <w:jc w:val="both"/>
      </w:pPr>
      <w:r>
        <w:rPr>
          <w:noProof/>
          <w:lang w:val="en-GB" w:eastAsia="en-GB"/>
        </w:rPr>
        <w:lastRenderedPageBreak/>
        <w:drawing>
          <wp:inline distT="0" distB="0" distL="0" distR="0" wp14:anchorId="3490603E" wp14:editId="477E28B3">
            <wp:extent cx="5270500" cy="6695646"/>
            <wp:effectExtent l="25400" t="25400" r="12700" b="3556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0500" cy="6695646"/>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p>
    <w:p w:rsidR="004A3C40" w:rsidRDefault="004A3C40" w:rsidP="003D72F9">
      <w:pPr>
        <w:spacing w:line="360" w:lineRule="auto"/>
        <w:jc w:val="both"/>
      </w:pPr>
      <w:r>
        <w:rPr>
          <w:noProof/>
          <w:lang w:val="en-GB" w:eastAsia="en-GB"/>
        </w:rPr>
        <w:lastRenderedPageBreak/>
        <w:drawing>
          <wp:inline distT="0" distB="0" distL="0" distR="0" wp14:anchorId="10E9594B" wp14:editId="7A92505C">
            <wp:extent cx="5270500" cy="6638247"/>
            <wp:effectExtent l="25400" t="25400" r="12700" b="17145"/>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0500" cy="6638247"/>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p>
    <w:p w:rsidR="004A3C40" w:rsidRDefault="004A3C40" w:rsidP="003D72F9">
      <w:pPr>
        <w:spacing w:line="360" w:lineRule="auto"/>
        <w:jc w:val="both"/>
      </w:pPr>
      <w:r>
        <w:rPr>
          <w:noProof/>
          <w:lang w:val="en-GB" w:eastAsia="en-GB"/>
        </w:rPr>
        <w:lastRenderedPageBreak/>
        <w:drawing>
          <wp:inline distT="0" distB="0" distL="0" distR="0" wp14:anchorId="02C8A5E7" wp14:editId="5E05D3B3">
            <wp:extent cx="5270500" cy="6564507"/>
            <wp:effectExtent l="25400" t="25400" r="12700" b="14605"/>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0500" cy="6564507"/>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r>
        <w:rPr>
          <w:noProof/>
          <w:lang w:val="en-GB" w:eastAsia="en-GB"/>
        </w:rPr>
        <w:lastRenderedPageBreak/>
        <w:drawing>
          <wp:inline distT="0" distB="0" distL="0" distR="0" wp14:anchorId="171D58FD" wp14:editId="680EE21A">
            <wp:extent cx="5270500" cy="7548454"/>
            <wp:effectExtent l="25400" t="25400" r="12700" b="20955"/>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0500" cy="7548454"/>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p>
    <w:p w:rsidR="004A3C40" w:rsidRDefault="004A3C40" w:rsidP="003D72F9">
      <w:pPr>
        <w:spacing w:line="360" w:lineRule="auto"/>
        <w:jc w:val="both"/>
      </w:pPr>
      <w:r>
        <w:rPr>
          <w:noProof/>
          <w:lang w:val="en-GB" w:eastAsia="en-GB"/>
        </w:rPr>
        <w:lastRenderedPageBreak/>
        <w:drawing>
          <wp:inline distT="0" distB="0" distL="0" distR="0" wp14:anchorId="7B707D32" wp14:editId="4099B76F">
            <wp:extent cx="5270500" cy="4082545"/>
            <wp:effectExtent l="25400" t="25400" r="12700" b="32385"/>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0500" cy="4082545"/>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p>
    <w:p w:rsidR="004A3C40" w:rsidRDefault="004A3C40" w:rsidP="003D72F9">
      <w:pPr>
        <w:spacing w:line="360" w:lineRule="auto"/>
        <w:jc w:val="both"/>
      </w:pPr>
      <w:r>
        <w:rPr>
          <w:noProof/>
          <w:lang w:val="en-GB" w:eastAsia="en-GB"/>
        </w:rPr>
        <w:lastRenderedPageBreak/>
        <w:drawing>
          <wp:inline distT="0" distB="0" distL="0" distR="0" wp14:anchorId="34C47B85" wp14:editId="1327F5FE">
            <wp:extent cx="5270500" cy="6144612"/>
            <wp:effectExtent l="25400" t="25400" r="12700" b="27940"/>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0500" cy="6144612"/>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p>
    <w:p w:rsidR="004A3C40" w:rsidRDefault="004A3C40" w:rsidP="003D72F9">
      <w:pPr>
        <w:spacing w:line="360" w:lineRule="auto"/>
        <w:jc w:val="both"/>
      </w:pPr>
      <w:r>
        <w:rPr>
          <w:noProof/>
          <w:lang w:val="en-GB" w:eastAsia="en-GB"/>
        </w:rPr>
        <w:lastRenderedPageBreak/>
        <w:drawing>
          <wp:inline distT="0" distB="0" distL="0" distR="0" wp14:anchorId="05C7400D" wp14:editId="5CF79276">
            <wp:extent cx="5270500" cy="7160578"/>
            <wp:effectExtent l="25400" t="25400" r="12700" b="27940"/>
            <wp:docPr id="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0500" cy="7160578"/>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p>
    <w:p w:rsidR="004A3C40" w:rsidRDefault="004A3C40" w:rsidP="003D72F9">
      <w:pPr>
        <w:spacing w:line="360" w:lineRule="auto"/>
        <w:jc w:val="both"/>
      </w:pPr>
      <w:r>
        <w:rPr>
          <w:noProof/>
          <w:lang w:val="en-GB" w:eastAsia="en-GB"/>
        </w:rPr>
        <w:lastRenderedPageBreak/>
        <w:drawing>
          <wp:inline distT="0" distB="0" distL="0" distR="0" wp14:anchorId="4A874B19" wp14:editId="32166A5B">
            <wp:extent cx="5270500" cy="6341874"/>
            <wp:effectExtent l="25400" t="25400" r="12700" b="33655"/>
            <wp:docPr id="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0500" cy="6341874"/>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p>
    <w:p w:rsidR="004A3C40" w:rsidRDefault="004A3C40" w:rsidP="003D72F9">
      <w:pPr>
        <w:spacing w:line="360" w:lineRule="auto"/>
        <w:jc w:val="both"/>
      </w:pPr>
      <w:r>
        <w:rPr>
          <w:noProof/>
          <w:lang w:val="en-GB" w:eastAsia="en-GB"/>
        </w:rPr>
        <w:lastRenderedPageBreak/>
        <w:drawing>
          <wp:inline distT="0" distB="0" distL="0" distR="0" wp14:anchorId="00546E7A" wp14:editId="56F7DBE6">
            <wp:extent cx="5270500" cy="7616249"/>
            <wp:effectExtent l="25400" t="25400" r="12700" b="29210"/>
            <wp:docPr id="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0500" cy="7616249"/>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r>
        <w:rPr>
          <w:noProof/>
          <w:lang w:val="en-GB" w:eastAsia="en-GB"/>
        </w:rPr>
        <w:lastRenderedPageBreak/>
        <w:drawing>
          <wp:inline distT="0" distB="0" distL="0" distR="0" wp14:anchorId="152DCC22" wp14:editId="2E933239">
            <wp:extent cx="5270500" cy="4339909"/>
            <wp:effectExtent l="25400" t="25400" r="12700" b="29210"/>
            <wp:docPr id="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0500" cy="4339909"/>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r>
        <w:rPr>
          <w:noProof/>
          <w:lang w:val="en-GB" w:eastAsia="en-GB"/>
        </w:rPr>
        <w:lastRenderedPageBreak/>
        <w:drawing>
          <wp:inline distT="0" distB="0" distL="0" distR="0" wp14:anchorId="05233E01" wp14:editId="281EFAD9">
            <wp:extent cx="5270500" cy="6325327"/>
            <wp:effectExtent l="25400" t="25400" r="12700" b="24765"/>
            <wp:docPr id="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0500" cy="6325327"/>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p>
    <w:p w:rsidR="00F3695C" w:rsidRDefault="00F3695C" w:rsidP="003D72F9">
      <w:pPr>
        <w:spacing w:line="360" w:lineRule="auto"/>
        <w:jc w:val="both"/>
      </w:pPr>
      <w:r>
        <w:rPr>
          <w:noProof/>
          <w:vertAlign w:val="subscript"/>
          <w:lang w:val="en-GB" w:eastAsia="en-GB"/>
        </w:rPr>
        <w:lastRenderedPageBreak/>
        <w:drawing>
          <wp:inline distT="0" distB="0" distL="0" distR="0" wp14:anchorId="743A8E39" wp14:editId="16C87E38">
            <wp:extent cx="5270500" cy="5686047"/>
            <wp:effectExtent l="25400" t="25400" r="12700" b="29210"/>
            <wp:docPr id="3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0500" cy="5686047"/>
                    </a:xfrm>
                    <a:prstGeom prst="rect">
                      <a:avLst/>
                    </a:prstGeom>
                    <a:noFill/>
                    <a:ln>
                      <a:solidFill>
                        <a:schemeClr val="bg1">
                          <a:lumMod val="50000"/>
                        </a:schemeClr>
                      </a:solidFill>
                    </a:ln>
                  </pic:spPr>
                </pic:pic>
              </a:graphicData>
            </a:graphic>
          </wp:inline>
        </w:drawing>
      </w:r>
    </w:p>
    <w:p w:rsidR="004A3C40" w:rsidRDefault="00F3695C" w:rsidP="003D72F9">
      <w:pPr>
        <w:spacing w:line="360" w:lineRule="auto"/>
        <w:jc w:val="both"/>
      </w:pPr>
      <w:r>
        <w:rPr>
          <w:noProof/>
          <w:lang w:val="en-GB" w:eastAsia="en-GB"/>
        </w:rPr>
        <w:lastRenderedPageBreak/>
        <w:drawing>
          <wp:inline distT="0" distB="0" distL="0" distR="0" wp14:anchorId="2B8B5E05" wp14:editId="7D0F9A33">
            <wp:extent cx="5270500" cy="6390972"/>
            <wp:effectExtent l="25400" t="25400" r="12700" b="35560"/>
            <wp:docPr id="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0500" cy="6390972"/>
                    </a:xfrm>
                    <a:prstGeom prst="rect">
                      <a:avLst/>
                    </a:prstGeom>
                    <a:noFill/>
                    <a:ln>
                      <a:solidFill>
                        <a:schemeClr val="bg1">
                          <a:lumMod val="50000"/>
                        </a:schemeClr>
                      </a:solidFill>
                    </a:ln>
                  </pic:spPr>
                </pic:pic>
              </a:graphicData>
            </a:graphic>
          </wp:inline>
        </w:drawing>
      </w:r>
      <w:r w:rsidR="004A3C40">
        <w:rPr>
          <w:noProof/>
          <w:lang w:val="en-GB" w:eastAsia="en-GB"/>
        </w:rPr>
        <w:lastRenderedPageBreak/>
        <w:drawing>
          <wp:inline distT="0" distB="0" distL="0" distR="0" wp14:anchorId="049FB7B8" wp14:editId="1DF8156D">
            <wp:extent cx="5270500" cy="6604801"/>
            <wp:effectExtent l="25400" t="25400" r="12700" b="24765"/>
            <wp:docPr id="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0500" cy="6604801"/>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r>
        <w:rPr>
          <w:noProof/>
          <w:lang w:val="en-GB" w:eastAsia="en-GB"/>
        </w:rPr>
        <w:lastRenderedPageBreak/>
        <w:drawing>
          <wp:inline distT="0" distB="0" distL="0" distR="0" wp14:anchorId="4E23A33A" wp14:editId="1DF94F8D">
            <wp:extent cx="5270500" cy="6366897"/>
            <wp:effectExtent l="25400" t="25400" r="12700" b="34290"/>
            <wp:docPr id="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0500" cy="6366897"/>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p>
    <w:p w:rsidR="004A3C40" w:rsidRDefault="004A3C40" w:rsidP="003D72F9">
      <w:pPr>
        <w:spacing w:line="360" w:lineRule="auto"/>
        <w:jc w:val="both"/>
      </w:pPr>
      <w:r>
        <w:rPr>
          <w:noProof/>
          <w:lang w:val="en-GB" w:eastAsia="en-GB"/>
        </w:rPr>
        <w:lastRenderedPageBreak/>
        <w:drawing>
          <wp:inline distT="0" distB="0" distL="0" distR="0" wp14:anchorId="54EBA36A" wp14:editId="079F3150">
            <wp:extent cx="5270500" cy="6691576"/>
            <wp:effectExtent l="25400" t="25400" r="12700" b="14605"/>
            <wp:docPr id="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0500" cy="6691576"/>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r>
        <w:rPr>
          <w:noProof/>
          <w:lang w:val="en-GB" w:eastAsia="en-GB"/>
        </w:rPr>
        <w:lastRenderedPageBreak/>
        <w:drawing>
          <wp:inline distT="0" distB="0" distL="0" distR="0" wp14:anchorId="592C759A" wp14:editId="2DEB6540">
            <wp:extent cx="5270500" cy="6214664"/>
            <wp:effectExtent l="25400" t="25400" r="12700" b="34290"/>
            <wp:docPr id="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0500" cy="6214664"/>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p>
    <w:p w:rsidR="004A3C40" w:rsidRDefault="004A3C40" w:rsidP="003D72F9">
      <w:pPr>
        <w:spacing w:line="360" w:lineRule="auto"/>
        <w:jc w:val="both"/>
      </w:pPr>
    </w:p>
    <w:p w:rsidR="004A3C40" w:rsidRDefault="004A3C40" w:rsidP="003D72F9">
      <w:pPr>
        <w:spacing w:line="360" w:lineRule="auto"/>
        <w:jc w:val="both"/>
      </w:pPr>
      <w:r>
        <w:rPr>
          <w:noProof/>
          <w:lang w:val="en-GB" w:eastAsia="en-GB"/>
        </w:rPr>
        <w:lastRenderedPageBreak/>
        <w:drawing>
          <wp:inline distT="0" distB="0" distL="0" distR="0" wp14:anchorId="63BC6317" wp14:editId="762BFE73">
            <wp:extent cx="5270500" cy="6431189"/>
            <wp:effectExtent l="25400" t="25400" r="12700" b="20955"/>
            <wp:docPr id="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0500" cy="6431189"/>
                    </a:xfrm>
                    <a:prstGeom prst="rect">
                      <a:avLst/>
                    </a:prstGeom>
                    <a:noFill/>
                    <a:ln>
                      <a:solidFill>
                        <a:schemeClr val="bg1">
                          <a:lumMod val="50000"/>
                        </a:schemeClr>
                      </a:solidFill>
                    </a:ln>
                  </pic:spPr>
                </pic:pic>
              </a:graphicData>
            </a:graphic>
          </wp:inline>
        </w:drawing>
      </w:r>
    </w:p>
    <w:p w:rsidR="004A3C40" w:rsidRDefault="004A3C40" w:rsidP="003D72F9">
      <w:pPr>
        <w:spacing w:line="360" w:lineRule="auto"/>
        <w:jc w:val="both"/>
      </w:pPr>
    </w:p>
    <w:p w:rsidR="004A3C40" w:rsidRDefault="004A3C40" w:rsidP="003D72F9">
      <w:pPr>
        <w:spacing w:line="360" w:lineRule="auto"/>
        <w:jc w:val="both"/>
      </w:pPr>
      <w:r>
        <w:rPr>
          <w:noProof/>
          <w:lang w:val="en-GB" w:eastAsia="en-GB"/>
        </w:rPr>
        <w:lastRenderedPageBreak/>
        <w:drawing>
          <wp:inline distT="0" distB="0" distL="0" distR="0" wp14:anchorId="623C28F2" wp14:editId="3459EA74">
            <wp:extent cx="5270500" cy="6537087"/>
            <wp:effectExtent l="25400" t="25400" r="12700" b="16510"/>
            <wp:docPr id="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0500" cy="6537087"/>
                    </a:xfrm>
                    <a:prstGeom prst="rect">
                      <a:avLst/>
                    </a:prstGeom>
                    <a:noFill/>
                    <a:ln>
                      <a:solidFill>
                        <a:schemeClr val="bg1">
                          <a:lumMod val="50000"/>
                        </a:schemeClr>
                      </a:solidFill>
                    </a:ln>
                  </pic:spPr>
                </pic:pic>
              </a:graphicData>
            </a:graphic>
          </wp:inline>
        </w:drawing>
      </w:r>
    </w:p>
    <w:p w:rsidR="00B813EB" w:rsidRDefault="00B813EB" w:rsidP="003D72F9">
      <w:pPr>
        <w:pStyle w:val="Heading1"/>
        <w:spacing w:line="360" w:lineRule="auto"/>
        <w:jc w:val="both"/>
      </w:pPr>
    </w:p>
    <w:p w:rsidR="00B813EB" w:rsidRDefault="00B813EB" w:rsidP="003D72F9">
      <w:pPr>
        <w:pStyle w:val="Heading1"/>
        <w:spacing w:line="360" w:lineRule="auto"/>
        <w:jc w:val="both"/>
      </w:pPr>
    </w:p>
    <w:p w:rsidR="00B7460C" w:rsidRDefault="00B7460C" w:rsidP="003D72F9">
      <w:pPr>
        <w:pStyle w:val="Heading1"/>
        <w:spacing w:line="360" w:lineRule="auto"/>
        <w:jc w:val="both"/>
      </w:pPr>
      <w:r>
        <w:t>References</w:t>
      </w:r>
    </w:p>
    <w:p w:rsidR="004A3C40" w:rsidRDefault="004A3C40" w:rsidP="003D72F9">
      <w:pPr>
        <w:spacing w:line="360" w:lineRule="auto"/>
        <w:jc w:val="both"/>
      </w:pPr>
    </w:p>
    <w:p w:rsidR="00D85153" w:rsidRDefault="00B7460C" w:rsidP="003D72F9">
      <w:pPr>
        <w:pStyle w:val="ListParagraph"/>
        <w:numPr>
          <w:ilvl w:val="0"/>
          <w:numId w:val="2"/>
        </w:numPr>
        <w:spacing w:line="360" w:lineRule="auto"/>
        <w:ind w:left="714" w:hanging="357"/>
      </w:pPr>
      <w:r>
        <w:t xml:space="preserve">Martins CJ, Keim FS, de Santa ET. </w:t>
      </w:r>
      <w:r w:rsidR="00ED0054">
        <w:t xml:space="preserve"> Epidemiological characteristics of trauma patients Maxillofacial Surgery at the hospital Geral de Blumenau SC from 2004 to 2009. </w:t>
      </w:r>
      <w:r>
        <w:t xml:space="preserve"> International archives of Otorhinolaryngology.</w:t>
      </w:r>
    </w:p>
    <w:p w:rsidR="00575C5E" w:rsidRPr="00575C5E" w:rsidRDefault="00575C5E" w:rsidP="003D72F9">
      <w:pPr>
        <w:pStyle w:val="ListParagraph"/>
        <w:numPr>
          <w:ilvl w:val="0"/>
          <w:numId w:val="2"/>
        </w:numPr>
        <w:spacing w:line="360" w:lineRule="auto"/>
        <w:rPr>
          <w:rFonts w:ascii="Cambria" w:hAnsi="Cambria"/>
          <w:noProof/>
        </w:rPr>
      </w:pPr>
      <w:r w:rsidRPr="00575C5E">
        <w:rPr>
          <w:rFonts w:ascii="Cambria" w:hAnsi="Cambria"/>
          <w:noProof/>
        </w:rPr>
        <w:t>Zbar RI, Otake LR, Miller MJ, Persing JA, Dingman DL. Web-based medicine as a means to establish centers of surgical excellence in the developing world. Plastic and reconstructive surgery. 2001 Aug;108(2):460-5. PubMed PMID: 11496192.</w:t>
      </w:r>
    </w:p>
    <w:p w:rsidR="00575C5E" w:rsidRPr="00575C5E" w:rsidRDefault="00575C5E" w:rsidP="003D72F9">
      <w:pPr>
        <w:pStyle w:val="ListParagraph"/>
        <w:numPr>
          <w:ilvl w:val="0"/>
          <w:numId w:val="2"/>
        </w:numPr>
        <w:spacing w:line="360" w:lineRule="auto"/>
        <w:rPr>
          <w:rFonts w:ascii="Cambria" w:hAnsi="Cambria"/>
          <w:noProof/>
        </w:rPr>
      </w:pPr>
      <w:r w:rsidRPr="00575C5E">
        <w:rPr>
          <w:rFonts w:ascii="Cambria" w:hAnsi="Cambria"/>
          <w:noProof/>
        </w:rPr>
        <w:t>Mistiaen P, Poot E. Telephone follow-up, initiated by a hospital-based health professional, for postdischarge problems in patients discharged from hospital to home. The Cochrane database of systematic reviews. 2006 (4):CD004510. PubMed PMID: 17054207.</w:t>
      </w:r>
    </w:p>
    <w:p w:rsidR="00D85153" w:rsidRDefault="00570BD0" w:rsidP="003D72F9">
      <w:pPr>
        <w:pStyle w:val="ListParagraph"/>
        <w:numPr>
          <w:ilvl w:val="0"/>
          <w:numId w:val="2"/>
        </w:numPr>
        <w:spacing w:line="360" w:lineRule="auto"/>
        <w:ind w:left="714" w:hanging="357"/>
      </w:pPr>
      <w:hyperlink r:id="rId37" w:history="1">
        <w:r w:rsidR="00D85153" w:rsidRPr="003814E3">
          <w:rPr>
            <w:rStyle w:val="Hyperlink"/>
          </w:rPr>
          <w:t>http://mobilemarketingmagazine.com/</w:t>
        </w:r>
      </w:hyperlink>
    </w:p>
    <w:p w:rsidR="00E262A1" w:rsidRPr="00575C5E" w:rsidRDefault="00570BD0" w:rsidP="003D72F9">
      <w:pPr>
        <w:pStyle w:val="ListParagraph"/>
        <w:numPr>
          <w:ilvl w:val="0"/>
          <w:numId w:val="2"/>
        </w:numPr>
        <w:spacing w:line="360" w:lineRule="auto"/>
        <w:ind w:left="714" w:hanging="357"/>
        <w:rPr>
          <w:rFonts w:ascii="Cambria" w:hAnsi="Cambria"/>
          <w:color w:val="3366FF"/>
          <w:u w:val="single"/>
        </w:rPr>
      </w:pPr>
      <w:hyperlink r:id="rId38" w:history="1">
        <w:r w:rsidR="00E262A1" w:rsidRPr="00575C5E">
          <w:rPr>
            <w:rStyle w:val="Hyperlink"/>
            <w:rFonts w:ascii="Cambria" w:hAnsi="Cambria"/>
            <w:color w:val="3366FF"/>
          </w:rPr>
          <w:t>https://www.gov.uk/government/uploads/system/uploads/attachment_data/file/328405/Best_practice_guidance_on_patient_information_leaflets.pdf</w:t>
        </w:r>
      </w:hyperlink>
    </w:p>
    <w:p w:rsidR="0054005A" w:rsidRDefault="00570BD0" w:rsidP="003D72F9">
      <w:pPr>
        <w:pStyle w:val="ListParagraph"/>
        <w:numPr>
          <w:ilvl w:val="0"/>
          <w:numId w:val="2"/>
        </w:numPr>
        <w:spacing w:line="360" w:lineRule="auto"/>
        <w:rPr>
          <w:rFonts w:ascii="Cambria" w:eastAsia="Times New Roman" w:hAnsi="Cambria" w:cs="Times New Roman"/>
          <w:color w:val="0000FF"/>
          <w:u w:val="single"/>
          <w:lang w:val="en-GB"/>
        </w:rPr>
      </w:pPr>
      <w:hyperlink r:id="rId39" w:history="1">
        <w:r w:rsidR="0039302E" w:rsidRPr="003814E3">
          <w:rPr>
            <w:rStyle w:val="Hyperlink"/>
            <w:rFonts w:ascii="Cambria" w:eastAsia="Times New Roman" w:hAnsi="Cambria" w:cs="Times New Roman"/>
            <w:lang w:val="en-GB"/>
          </w:rPr>
          <w:t>http://ec.europa.eu/health/files/eudralex/vol2/c/2009_01_12_readability_guideline_final_en.pdf</w:t>
        </w:r>
      </w:hyperlink>
    </w:p>
    <w:p w:rsidR="0039302E" w:rsidRDefault="0039302E" w:rsidP="0039302E">
      <w:pPr>
        <w:spacing w:line="360" w:lineRule="auto"/>
        <w:rPr>
          <w:rFonts w:ascii="Cambria" w:eastAsia="Times New Roman" w:hAnsi="Cambria" w:cs="Times New Roman"/>
          <w:color w:val="0000FF"/>
          <w:u w:val="single"/>
          <w:lang w:val="en-GB"/>
        </w:rPr>
      </w:pPr>
    </w:p>
    <w:p w:rsidR="0039302E" w:rsidRDefault="0039302E" w:rsidP="0039302E">
      <w:pPr>
        <w:spacing w:line="360" w:lineRule="auto"/>
        <w:rPr>
          <w:rFonts w:ascii="Cambria" w:eastAsia="Times New Roman" w:hAnsi="Cambria" w:cs="Times New Roman"/>
          <w:color w:val="0000FF"/>
          <w:u w:val="single"/>
          <w:lang w:val="en-GB"/>
        </w:rPr>
      </w:pPr>
    </w:p>
    <w:sectPr w:rsidR="0039302E" w:rsidSect="000A281E">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MS Mincho">
    <w:altName w:val="MS Gothic"/>
    <w:panose1 w:val="02020609040205080304"/>
    <w:charset w:val="80"/>
    <w:family w:val="roman"/>
    <w:notTrueType/>
    <w:pitch w:val="fixed"/>
    <w:sig w:usb0="00000000"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E1000AEF" w:usb1="5000A1FF"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4B4559F"/>
    <w:multiLevelType w:val="hybridMultilevel"/>
    <w:tmpl w:val="14D447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E2B459E"/>
    <w:multiLevelType w:val="hybridMultilevel"/>
    <w:tmpl w:val="347CC446"/>
    <w:lvl w:ilvl="0" w:tplc="A11674C6">
      <w:start w:val="2"/>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9av5zzpeqttfplepsrvv2dri22dpaepatrs0&quot;&gt;Philippines ICT literacy project&lt;record-ids&gt;&lt;item&gt;1&lt;/item&gt;&lt;item&gt;2&lt;/item&gt;&lt;item&gt;4&lt;/item&gt;&lt;item&gt;8&lt;/item&gt;&lt;item&gt;10&lt;/item&gt;&lt;item&gt;11&lt;/item&gt;&lt;item&gt;12&lt;/item&gt;&lt;item&gt;13&lt;/item&gt;&lt;item&gt;14&lt;/item&gt;&lt;/record-ids&gt;&lt;/item&gt;&lt;/Libraries&gt;"/>
  </w:docVars>
  <w:rsids>
    <w:rsidRoot w:val="0059567F"/>
    <w:rsid w:val="000639D3"/>
    <w:rsid w:val="00080CFA"/>
    <w:rsid w:val="00094DA2"/>
    <w:rsid w:val="000A281E"/>
    <w:rsid w:val="000C2542"/>
    <w:rsid w:val="000C3433"/>
    <w:rsid w:val="000D11A8"/>
    <w:rsid w:val="000F2A5B"/>
    <w:rsid w:val="001036BD"/>
    <w:rsid w:val="0018643E"/>
    <w:rsid w:val="001A2F7A"/>
    <w:rsid w:val="001A7F67"/>
    <w:rsid w:val="001C20F1"/>
    <w:rsid w:val="001F5B19"/>
    <w:rsid w:val="001F7632"/>
    <w:rsid w:val="00217CF5"/>
    <w:rsid w:val="00232129"/>
    <w:rsid w:val="00254DA5"/>
    <w:rsid w:val="002B79DC"/>
    <w:rsid w:val="002F056D"/>
    <w:rsid w:val="00345207"/>
    <w:rsid w:val="003636CE"/>
    <w:rsid w:val="00367B96"/>
    <w:rsid w:val="003748CC"/>
    <w:rsid w:val="0039302E"/>
    <w:rsid w:val="003A3700"/>
    <w:rsid w:val="003A65F6"/>
    <w:rsid w:val="003D72F9"/>
    <w:rsid w:val="003E3FCF"/>
    <w:rsid w:val="003E488C"/>
    <w:rsid w:val="003E4F80"/>
    <w:rsid w:val="00421710"/>
    <w:rsid w:val="00432BCF"/>
    <w:rsid w:val="00437528"/>
    <w:rsid w:val="0046242F"/>
    <w:rsid w:val="004860EB"/>
    <w:rsid w:val="004A3C40"/>
    <w:rsid w:val="004E3E6B"/>
    <w:rsid w:val="005122DA"/>
    <w:rsid w:val="0054005A"/>
    <w:rsid w:val="005434D0"/>
    <w:rsid w:val="00552548"/>
    <w:rsid w:val="0056638A"/>
    <w:rsid w:val="00570BD0"/>
    <w:rsid w:val="00575C5E"/>
    <w:rsid w:val="00591DFD"/>
    <w:rsid w:val="0059567F"/>
    <w:rsid w:val="005B2B07"/>
    <w:rsid w:val="005C5D17"/>
    <w:rsid w:val="005D466C"/>
    <w:rsid w:val="006000DF"/>
    <w:rsid w:val="00640034"/>
    <w:rsid w:val="00660218"/>
    <w:rsid w:val="0069143F"/>
    <w:rsid w:val="006D0463"/>
    <w:rsid w:val="006D09FB"/>
    <w:rsid w:val="006E53C2"/>
    <w:rsid w:val="006F4A3D"/>
    <w:rsid w:val="00706736"/>
    <w:rsid w:val="007A37E3"/>
    <w:rsid w:val="007A5D9E"/>
    <w:rsid w:val="0083103B"/>
    <w:rsid w:val="00832E11"/>
    <w:rsid w:val="00872AB6"/>
    <w:rsid w:val="00876C24"/>
    <w:rsid w:val="0089745E"/>
    <w:rsid w:val="008C4EC5"/>
    <w:rsid w:val="00973D6C"/>
    <w:rsid w:val="00995ED3"/>
    <w:rsid w:val="009A7746"/>
    <w:rsid w:val="009C618E"/>
    <w:rsid w:val="009C6981"/>
    <w:rsid w:val="00A11036"/>
    <w:rsid w:val="00A1137C"/>
    <w:rsid w:val="00A35350"/>
    <w:rsid w:val="00A42EAA"/>
    <w:rsid w:val="00A642F9"/>
    <w:rsid w:val="00AB19B7"/>
    <w:rsid w:val="00AB62F6"/>
    <w:rsid w:val="00AD1E20"/>
    <w:rsid w:val="00AE031B"/>
    <w:rsid w:val="00B129E1"/>
    <w:rsid w:val="00B23D6D"/>
    <w:rsid w:val="00B339E8"/>
    <w:rsid w:val="00B45ED5"/>
    <w:rsid w:val="00B70FBE"/>
    <w:rsid w:val="00B7460C"/>
    <w:rsid w:val="00B813EB"/>
    <w:rsid w:val="00BB7A22"/>
    <w:rsid w:val="00BE5D7F"/>
    <w:rsid w:val="00C53AF4"/>
    <w:rsid w:val="00C60B29"/>
    <w:rsid w:val="00C74939"/>
    <w:rsid w:val="00CB701C"/>
    <w:rsid w:val="00CD3496"/>
    <w:rsid w:val="00CE6970"/>
    <w:rsid w:val="00D13148"/>
    <w:rsid w:val="00D614EA"/>
    <w:rsid w:val="00D85153"/>
    <w:rsid w:val="00DA2F9C"/>
    <w:rsid w:val="00DB66E0"/>
    <w:rsid w:val="00DC7A52"/>
    <w:rsid w:val="00DD670B"/>
    <w:rsid w:val="00DE1F58"/>
    <w:rsid w:val="00DE2493"/>
    <w:rsid w:val="00E03D0B"/>
    <w:rsid w:val="00E262A1"/>
    <w:rsid w:val="00E5348A"/>
    <w:rsid w:val="00E938BB"/>
    <w:rsid w:val="00EB1438"/>
    <w:rsid w:val="00EB5DB4"/>
    <w:rsid w:val="00ED0054"/>
    <w:rsid w:val="00EE6F75"/>
    <w:rsid w:val="00EF1096"/>
    <w:rsid w:val="00EF12D2"/>
    <w:rsid w:val="00EF3888"/>
    <w:rsid w:val="00F25043"/>
    <w:rsid w:val="00F3695C"/>
    <w:rsid w:val="00F96EDF"/>
    <w:rsid w:val="00FF6B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7D6826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A7746"/>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421710"/>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7746"/>
    <w:rPr>
      <w:rFonts w:asciiTheme="majorHAnsi" w:eastAsiaTheme="majorEastAsia" w:hAnsiTheme="majorHAnsi" w:cstheme="majorBidi"/>
      <w:b/>
      <w:bCs/>
      <w:color w:val="345A8A" w:themeColor="accent1" w:themeShade="B5"/>
      <w:sz w:val="32"/>
      <w:szCs w:val="32"/>
    </w:rPr>
  </w:style>
  <w:style w:type="paragraph" w:styleId="Title">
    <w:name w:val="Title"/>
    <w:basedOn w:val="Normal"/>
    <w:next w:val="Normal"/>
    <w:link w:val="TitleChar"/>
    <w:uiPriority w:val="10"/>
    <w:qFormat/>
    <w:rsid w:val="009A774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A7746"/>
    <w:rPr>
      <w:rFonts w:asciiTheme="majorHAnsi" w:eastAsiaTheme="majorEastAsia" w:hAnsiTheme="majorHAnsi" w:cstheme="majorBidi"/>
      <w:color w:val="17365D" w:themeColor="text2" w:themeShade="BF"/>
      <w:spacing w:val="5"/>
      <w:kern w:val="28"/>
      <w:sz w:val="52"/>
      <w:szCs w:val="52"/>
    </w:rPr>
  </w:style>
  <w:style w:type="table" w:styleId="TableGrid">
    <w:name w:val="Table Grid"/>
    <w:basedOn w:val="TableNormal"/>
    <w:uiPriority w:val="59"/>
    <w:rsid w:val="00EF38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91DFD"/>
    <w:pPr>
      <w:ind w:left="720"/>
      <w:contextualSpacing/>
    </w:pPr>
  </w:style>
  <w:style w:type="paragraph" w:styleId="BalloonText">
    <w:name w:val="Balloon Text"/>
    <w:basedOn w:val="Normal"/>
    <w:link w:val="BalloonTextChar"/>
    <w:uiPriority w:val="99"/>
    <w:semiHidden/>
    <w:unhideWhenUsed/>
    <w:rsid w:val="00591DF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91DFD"/>
    <w:rPr>
      <w:rFonts w:ascii="Lucida Grande" w:hAnsi="Lucida Grande" w:cs="Lucida Grande"/>
      <w:sz w:val="18"/>
      <w:szCs w:val="18"/>
    </w:rPr>
  </w:style>
  <w:style w:type="character" w:customStyle="1" w:styleId="Heading2Char">
    <w:name w:val="Heading 2 Char"/>
    <w:basedOn w:val="DefaultParagraphFont"/>
    <w:link w:val="Heading2"/>
    <w:uiPriority w:val="9"/>
    <w:rsid w:val="00421710"/>
    <w:rPr>
      <w:rFonts w:asciiTheme="majorHAnsi" w:eastAsiaTheme="majorEastAsia" w:hAnsiTheme="majorHAnsi" w:cstheme="majorBidi"/>
      <w:b/>
      <w:bCs/>
      <w:color w:val="4F81BD" w:themeColor="accent1"/>
      <w:sz w:val="26"/>
      <w:szCs w:val="26"/>
    </w:rPr>
  </w:style>
  <w:style w:type="character" w:styleId="Hyperlink">
    <w:name w:val="Hyperlink"/>
    <w:basedOn w:val="DefaultParagraphFont"/>
    <w:uiPriority w:val="99"/>
    <w:unhideWhenUsed/>
    <w:rsid w:val="00D13148"/>
    <w:rPr>
      <w:color w:val="0000FF" w:themeColor="hyperlink"/>
      <w:u w:val="single"/>
    </w:rPr>
  </w:style>
  <w:style w:type="character" w:customStyle="1" w:styleId="verdana11pxcinza">
    <w:name w:val="verdana11pxcinza"/>
    <w:basedOn w:val="DefaultParagraphFont"/>
    <w:rsid w:val="00B7460C"/>
  </w:style>
  <w:style w:type="character" w:styleId="Strong">
    <w:name w:val="Strong"/>
    <w:basedOn w:val="DefaultParagraphFont"/>
    <w:uiPriority w:val="22"/>
    <w:qFormat/>
    <w:rsid w:val="00B7460C"/>
    <w:rPr>
      <w:b/>
      <w:bCs/>
    </w:rPr>
  </w:style>
  <w:style w:type="paragraph" w:customStyle="1" w:styleId="Body">
    <w:name w:val="Body"/>
    <w:rsid w:val="00AB62F6"/>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character" w:styleId="FollowedHyperlink">
    <w:name w:val="FollowedHyperlink"/>
    <w:basedOn w:val="DefaultParagraphFont"/>
    <w:uiPriority w:val="99"/>
    <w:semiHidden/>
    <w:unhideWhenUsed/>
    <w:rsid w:val="0046242F"/>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A7746"/>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421710"/>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7746"/>
    <w:rPr>
      <w:rFonts w:asciiTheme="majorHAnsi" w:eastAsiaTheme="majorEastAsia" w:hAnsiTheme="majorHAnsi" w:cstheme="majorBidi"/>
      <w:b/>
      <w:bCs/>
      <w:color w:val="345A8A" w:themeColor="accent1" w:themeShade="B5"/>
      <w:sz w:val="32"/>
      <w:szCs w:val="32"/>
    </w:rPr>
  </w:style>
  <w:style w:type="paragraph" w:styleId="Title">
    <w:name w:val="Title"/>
    <w:basedOn w:val="Normal"/>
    <w:next w:val="Normal"/>
    <w:link w:val="TitleChar"/>
    <w:uiPriority w:val="10"/>
    <w:qFormat/>
    <w:rsid w:val="009A774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A7746"/>
    <w:rPr>
      <w:rFonts w:asciiTheme="majorHAnsi" w:eastAsiaTheme="majorEastAsia" w:hAnsiTheme="majorHAnsi" w:cstheme="majorBidi"/>
      <w:color w:val="17365D" w:themeColor="text2" w:themeShade="BF"/>
      <w:spacing w:val="5"/>
      <w:kern w:val="28"/>
      <w:sz w:val="52"/>
      <w:szCs w:val="52"/>
    </w:rPr>
  </w:style>
  <w:style w:type="table" w:styleId="TableGrid">
    <w:name w:val="Table Grid"/>
    <w:basedOn w:val="TableNormal"/>
    <w:uiPriority w:val="59"/>
    <w:rsid w:val="00EF38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91DFD"/>
    <w:pPr>
      <w:ind w:left="720"/>
      <w:contextualSpacing/>
    </w:pPr>
  </w:style>
  <w:style w:type="paragraph" w:styleId="BalloonText">
    <w:name w:val="Balloon Text"/>
    <w:basedOn w:val="Normal"/>
    <w:link w:val="BalloonTextChar"/>
    <w:uiPriority w:val="99"/>
    <w:semiHidden/>
    <w:unhideWhenUsed/>
    <w:rsid w:val="00591DF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91DFD"/>
    <w:rPr>
      <w:rFonts w:ascii="Lucida Grande" w:hAnsi="Lucida Grande" w:cs="Lucida Grande"/>
      <w:sz w:val="18"/>
      <w:szCs w:val="18"/>
    </w:rPr>
  </w:style>
  <w:style w:type="character" w:customStyle="1" w:styleId="Heading2Char">
    <w:name w:val="Heading 2 Char"/>
    <w:basedOn w:val="DefaultParagraphFont"/>
    <w:link w:val="Heading2"/>
    <w:uiPriority w:val="9"/>
    <w:rsid w:val="00421710"/>
    <w:rPr>
      <w:rFonts w:asciiTheme="majorHAnsi" w:eastAsiaTheme="majorEastAsia" w:hAnsiTheme="majorHAnsi" w:cstheme="majorBidi"/>
      <w:b/>
      <w:bCs/>
      <w:color w:val="4F81BD" w:themeColor="accent1"/>
      <w:sz w:val="26"/>
      <w:szCs w:val="26"/>
    </w:rPr>
  </w:style>
  <w:style w:type="character" w:styleId="Hyperlink">
    <w:name w:val="Hyperlink"/>
    <w:basedOn w:val="DefaultParagraphFont"/>
    <w:uiPriority w:val="99"/>
    <w:unhideWhenUsed/>
    <w:rsid w:val="00D13148"/>
    <w:rPr>
      <w:color w:val="0000FF" w:themeColor="hyperlink"/>
      <w:u w:val="single"/>
    </w:rPr>
  </w:style>
  <w:style w:type="character" w:customStyle="1" w:styleId="verdana11pxcinza">
    <w:name w:val="verdana11pxcinza"/>
    <w:basedOn w:val="DefaultParagraphFont"/>
    <w:rsid w:val="00B7460C"/>
  </w:style>
  <w:style w:type="character" w:styleId="Strong">
    <w:name w:val="Strong"/>
    <w:basedOn w:val="DefaultParagraphFont"/>
    <w:uiPriority w:val="22"/>
    <w:qFormat/>
    <w:rsid w:val="00B7460C"/>
    <w:rPr>
      <w:b/>
      <w:bCs/>
    </w:rPr>
  </w:style>
  <w:style w:type="paragraph" w:customStyle="1" w:styleId="Body">
    <w:name w:val="Body"/>
    <w:rsid w:val="00AB62F6"/>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character" w:styleId="FollowedHyperlink">
    <w:name w:val="FollowedHyperlink"/>
    <w:basedOn w:val="DefaultParagraphFont"/>
    <w:uiPriority w:val="99"/>
    <w:semiHidden/>
    <w:unhideWhenUsed/>
    <w:rsid w:val="0046242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0671530">
      <w:bodyDiv w:val="1"/>
      <w:marLeft w:val="0"/>
      <w:marRight w:val="0"/>
      <w:marTop w:val="0"/>
      <w:marBottom w:val="0"/>
      <w:divBdr>
        <w:top w:val="none" w:sz="0" w:space="0" w:color="auto"/>
        <w:left w:val="none" w:sz="0" w:space="0" w:color="auto"/>
        <w:bottom w:val="none" w:sz="0" w:space="0" w:color="auto"/>
        <w:right w:val="none" w:sz="0" w:space="0" w:color="auto"/>
      </w:divBdr>
      <w:divsChild>
        <w:div w:id="1811245828">
          <w:marLeft w:val="0"/>
          <w:marRight w:val="0"/>
          <w:marTop w:val="0"/>
          <w:marBottom w:val="0"/>
          <w:divBdr>
            <w:top w:val="none" w:sz="0" w:space="0" w:color="auto"/>
            <w:left w:val="none" w:sz="0" w:space="0" w:color="auto"/>
            <w:bottom w:val="none" w:sz="0" w:space="0" w:color="auto"/>
            <w:right w:val="none" w:sz="0" w:space="0" w:color="auto"/>
          </w:divBdr>
        </w:div>
        <w:div w:id="322049444">
          <w:marLeft w:val="0"/>
          <w:marRight w:val="0"/>
          <w:marTop w:val="0"/>
          <w:marBottom w:val="0"/>
          <w:divBdr>
            <w:top w:val="none" w:sz="0" w:space="0" w:color="auto"/>
            <w:left w:val="none" w:sz="0" w:space="0" w:color="auto"/>
            <w:bottom w:val="none" w:sz="0" w:space="0" w:color="auto"/>
            <w:right w:val="none" w:sz="0" w:space="0" w:color="auto"/>
          </w:divBdr>
        </w:div>
        <w:div w:id="1176847033">
          <w:marLeft w:val="0"/>
          <w:marRight w:val="0"/>
          <w:marTop w:val="0"/>
          <w:marBottom w:val="0"/>
          <w:divBdr>
            <w:top w:val="none" w:sz="0" w:space="0" w:color="auto"/>
            <w:left w:val="none" w:sz="0" w:space="0" w:color="auto"/>
            <w:bottom w:val="none" w:sz="0" w:space="0" w:color="auto"/>
            <w:right w:val="none" w:sz="0" w:space="0" w:color="auto"/>
          </w:divBdr>
        </w:div>
        <w:div w:id="1393042600">
          <w:marLeft w:val="0"/>
          <w:marRight w:val="0"/>
          <w:marTop w:val="0"/>
          <w:marBottom w:val="0"/>
          <w:divBdr>
            <w:top w:val="none" w:sz="0" w:space="0" w:color="auto"/>
            <w:left w:val="none" w:sz="0" w:space="0" w:color="auto"/>
            <w:bottom w:val="none" w:sz="0" w:space="0" w:color="auto"/>
            <w:right w:val="none" w:sz="0" w:space="0" w:color="auto"/>
          </w:divBdr>
        </w:div>
        <w:div w:id="1496919815">
          <w:marLeft w:val="0"/>
          <w:marRight w:val="0"/>
          <w:marTop w:val="0"/>
          <w:marBottom w:val="0"/>
          <w:divBdr>
            <w:top w:val="none" w:sz="0" w:space="0" w:color="auto"/>
            <w:left w:val="none" w:sz="0" w:space="0" w:color="auto"/>
            <w:bottom w:val="none" w:sz="0" w:space="0" w:color="auto"/>
            <w:right w:val="none" w:sz="0" w:space="0" w:color="auto"/>
          </w:divBdr>
        </w:div>
        <w:div w:id="102467708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appsto.re/gb/F7TH7.i"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ec.europa.eu/health/files/eudralex/vol2/c/2009_01_12_readability_guideline_final_en.pdf" TargetMode="External"/><Relationship Id="rId3" Type="http://schemas.microsoft.com/office/2007/relationships/stylesWithEffects" Target="stylesWithEffects.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hyperlink" Target="http://info2.filemaker.com/FileMaker_trial_request.html?country-culture=United_Kingdowm&amp;language=AN" TargetMode="Externa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https://www.gov.uk/government/uploads/system/uploads/attachment_data/file/328405/Best_practice_guidance_on_patient_information_leaflets.pdf" TargetMode="Externa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www.baoms.org.uk" TargetMode="Externa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yperlink" Target="http://mobilemarketingmagazine.com/"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37</Pages>
  <Words>2167</Words>
  <Characters>12353</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UCL</Company>
  <LinksUpToDate>false</LinksUpToDate>
  <CharactersWithSpaces>14492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Andrew Bylo</dc:creator>
  <cp:lastModifiedBy>Andrew Bylo</cp:lastModifiedBy>
  <cp:revision>1</cp:revision>
  <dcterms:created xsi:type="dcterms:W3CDTF">2016-11-28T16:13:00Z</dcterms:created>
  <dcterms:modified xsi:type="dcterms:W3CDTF">2016-11-28T16:13:00Z</dcterms:modified>
</cp:coreProperties>
</file>